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DF6BA7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DF6BA7" w:rsidP="004E3FC5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  <w:r w:rsidR="004E3FC5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Zapewnienie sali szkoleniowej dla ok 30 osób oraz zapewnienie cateringu podczas szkolenia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D3661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2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4</w:t>
      </w:r>
      <w:r w:rsidR="00D3661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lub 25 października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6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D934B1" w:rsidRDefault="00D934B1" w:rsidP="00D934B1">
      <w:pPr>
        <w:pStyle w:val="Akapitzlist"/>
        <w:numPr>
          <w:ilvl w:val="3"/>
          <w:numId w:val="44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Oświadczenie o przeprowadzeniu  szkolenia/spotkań/ konferencji </w:t>
      </w:r>
    </w:p>
    <w:p w:rsidR="00D934B1" w:rsidRDefault="00D934B1" w:rsidP="00D934B1">
      <w:pPr>
        <w:pStyle w:val="Akapitzlist"/>
        <w:numPr>
          <w:ilvl w:val="3"/>
          <w:numId w:val="44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doświadczeniu w prowadzeniu szkoleń z zakresu  ustawy PZP</w:t>
      </w:r>
    </w:p>
    <w:p w:rsidR="00D934B1" w:rsidRDefault="00D934B1" w:rsidP="00D934B1">
      <w:pPr>
        <w:pStyle w:val="Akapitzlist"/>
        <w:numPr>
          <w:ilvl w:val="3"/>
          <w:numId w:val="44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D934B1" w:rsidRDefault="00D934B1" w:rsidP="00D934B1">
      <w:pPr>
        <w:pStyle w:val="Akapitzlist"/>
        <w:numPr>
          <w:ilvl w:val="3"/>
          <w:numId w:val="44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D934B1" w:rsidRDefault="00D934B1" w:rsidP="00D934B1">
      <w:pPr>
        <w:pStyle w:val="Akapitzlist"/>
        <w:numPr>
          <w:ilvl w:val="3"/>
          <w:numId w:val="44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</w:t>
      </w:r>
    </w:p>
    <w:p w:rsidR="00D934B1" w:rsidRDefault="00D934B1" w:rsidP="00D934B1">
      <w:pPr>
        <w:pStyle w:val="Akapitzlist"/>
        <w:numPr>
          <w:ilvl w:val="3"/>
          <w:numId w:val="44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   /10/ZIT/SSOM/2016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D934B1" w:rsidRDefault="00D934B1" w:rsidP="00D934B1">
      <w:pPr>
        <w:pStyle w:val="Akapitzlist"/>
        <w:numPr>
          <w:ilvl w:val="0"/>
          <w:numId w:val="35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Walaszkowskiego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– Dyrektor Biura 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3/10/ZIT/SSOM/2016. 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D934B1" w:rsidRPr="00D934B1" w:rsidRDefault="00D934B1" w:rsidP="00D934B1">
      <w:pPr>
        <w:pStyle w:val="Akapitzlist"/>
        <w:spacing w:before="0" w:after="0"/>
        <w:ind w:left="720"/>
        <w:rPr>
          <w:lang w:val="pl-PL"/>
        </w:rPr>
      </w:pPr>
      <w:r w:rsidRPr="00D934B1">
        <w:rPr>
          <w:lang w:val="pl-PL"/>
        </w:rPr>
        <w:t xml:space="preserve">                                                                    </w:t>
      </w:r>
    </w:p>
    <w:p w:rsidR="00D934B1" w:rsidRPr="00D934B1" w:rsidRDefault="00D934B1" w:rsidP="00D934B1">
      <w:pPr>
        <w:pStyle w:val="Akapitzlist"/>
        <w:numPr>
          <w:ilvl w:val="0"/>
          <w:numId w:val="36"/>
        </w:numPr>
        <w:suppressAutoHyphens w:val="0"/>
        <w:autoSpaceDN/>
        <w:spacing w:before="0" w:after="0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D934B1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Pr="00D934B1">
        <w:rPr>
          <w:rFonts w:ascii="Trebuchet MS" w:hAnsi="Trebuchet MS"/>
          <w:sz w:val="22"/>
          <w:szCs w:val="22"/>
          <w:lang w:val="pl-PL"/>
        </w:rPr>
        <w:t>Zape</w:t>
      </w:r>
      <w:r w:rsidRPr="00D934B1">
        <w:rPr>
          <w:rFonts w:ascii="Trebuchet MS" w:hAnsi="Trebuchet MS"/>
          <w:sz w:val="22"/>
          <w:szCs w:val="22"/>
          <w:lang w:val="pl-PL"/>
        </w:rPr>
        <w:t>w</w:t>
      </w:r>
      <w:r w:rsidRPr="00D934B1">
        <w:rPr>
          <w:rFonts w:ascii="Trebuchet MS" w:hAnsi="Trebuchet MS"/>
          <w:sz w:val="22"/>
          <w:szCs w:val="22"/>
          <w:lang w:val="pl-PL"/>
        </w:rPr>
        <w:t>nienie sali szkoleniowej dla ok 30 osób oraz zapewnienie cateringu podczas szkolenia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:rsidR="00D934B1" w:rsidRDefault="00D934B1" w:rsidP="00D934B1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D934B1" w:rsidRDefault="00D934B1" w:rsidP="00D934B1">
      <w:pPr>
        <w:pStyle w:val="Akapitzlist"/>
        <w:numPr>
          <w:ilvl w:val="0"/>
          <w:numId w:val="38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</w:t>
      </w:r>
      <w:r>
        <w:rPr>
          <w:rFonts w:ascii="Trebuchet MS" w:hAnsi="Trebuchet MS" w:cs="Calibri"/>
          <w:sz w:val="22"/>
          <w:szCs w:val="22"/>
          <w:lang w:val="pl-PL" w:bidi="ar-SA"/>
        </w:rPr>
        <w:t>y</w:t>
      </w:r>
      <w:r>
        <w:rPr>
          <w:rFonts w:ascii="Trebuchet MS" w:hAnsi="Trebuchet MS" w:cs="Calibri"/>
          <w:sz w:val="22"/>
          <w:szCs w:val="22"/>
          <w:lang w:val="pl-PL" w:bidi="ar-SA"/>
        </w:rPr>
        <w:t>konania przedmiotu umowy oraz odpowiednie doświadczenie w świadczeniu tego typu usług.</w:t>
      </w:r>
    </w:p>
    <w:p w:rsidR="00D934B1" w:rsidRDefault="00D934B1" w:rsidP="00D934B1">
      <w:pPr>
        <w:pStyle w:val="Akapitzlist"/>
        <w:numPr>
          <w:ilvl w:val="0"/>
          <w:numId w:val="38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D934B1" w:rsidRDefault="00D934B1" w:rsidP="00D934B1">
      <w:pPr>
        <w:pStyle w:val="Akapitzlist"/>
        <w:numPr>
          <w:ilvl w:val="0"/>
          <w:numId w:val="38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D934B1" w:rsidRDefault="00D934B1" w:rsidP="00D934B1">
      <w:pPr>
        <w:pStyle w:val="Akapitzlist"/>
        <w:numPr>
          <w:ilvl w:val="0"/>
          <w:numId w:val="38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§1 protokołem odbioru opatrzonym adnotacją Zamawianego bez uwag 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color w:val="FF0000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D934B1" w:rsidRDefault="00D934B1" w:rsidP="00D934B1">
      <w:pPr>
        <w:pStyle w:val="Akapitzlist"/>
        <w:numPr>
          <w:ilvl w:val="0"/>
          <w:numId w:val="39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D934B1" w:rsidRDefault="00D934B1" w:rsidP="00D934B1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(słownie: tysiąc sześćset sześćdziesiąt), w tym podatek VAT </w:t>
      </w:r>
    </w:p>
    <w:p w:rsidR="00D934B1" w:rsidRDefault="00D934B1" w:rsidP="00D934B1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:rsidR="00D934B1" w:rsidRDefault="00D934B1" w:rsidP="00D934B1">
      <w:pPr>
        <w:pStyle w:val="Akapitzlist"/>
        <w:numPr>
          <w:ilvl w:val="0"/>
          <w:numId w:val="39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Faktura zostanie wystawiona przez Wykonawcę po podpisaniu przez strony protokołu odbioru przedmiotu umowy o którym mowa w §4 </w:t>
      </w:r>
    </w:p>
    <w:p w:rsidR="00D934B1" w:rsidRDefault="00D934B1" w:rsidP="00D934B1">
      <w:pPr>
        <w:pStyle w:val="Akapitzlist"/>
        <w:numPr>
          <w:ilvl w:val="0"/>
          <w:numId w:val="39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Zamawiający wpłaci na konto Wykonawcy nr …………………………………………………….</w:t>
      </w:r>
    </w:p>
    <w:p w:rsidR="00D934B1" w:rsidRDefault="00D934B1" w:rsidP="00D934B1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 wystawionej faktury.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D934B1" w:rsidRDefault="00D934B1" w:rsidP="00D934B1">
      <w:pPr>
        <w:pStyle w:val="Akapitzlist"/>
        <w:numPr>
          <w:ilvl w:val="0"/>
          <w:numId w:val="40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</w:t>
      </w:r>
      <w:r>
        <w:rPr>
          <w:rFonts w:ascii="Trebuchet MS" w:hAnsi="Trebuchet MS" w:cs="Calibri"/>
          <w:sz w:val="22"/>
          <w:szCs w:val="22"/>
          <w:lang w:val="pl-PL" w:bidi="ar-SA"/>
        </w:rPr>
        <w:t>w</w:t>
      </w:r>
      <w:r>
        <w:rPr>
          <w:rFonts w:ascii="Trebuchet MS" w:hAnsi="Trebuchet MS" w:cs="Calibri"/>
          <w:sz w:val="22"/>
          <w:szCs w:val="22"/>
          <w:lang w:val="pl-PL" w:bidi="ar-SA"/>
        </w:rPr>
        <w:t>niony jest do odstąpienia od umowy bez dodatkowego wezwania do należytego wykon</w:t>
      </w:r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r>
        <w:rPr>
          <w:rFonts w:ascii="Trebuchet MS" w:hAnsi="Trebuchet MS" w:cs="Calibri"/>
          <w:sz w:val="22"/>
          <w:szCs w:val="22"/>
          <w:lang w:val="pl-PL" w:bidi="ar-SA"/>
        </w:rPr>
        <w:t>nia umowy.</w:t>
      </w:r>
    </w:p>
    <w:p w:rsidR="00D934B1" w:rsidRDefault="00D934B1" w:rsidP="00D934B1">
      <w:pPr>
        <w:pStyle w:val="Akapitzlist"/>
        <w:numPr>
          <w:ilvl w:val="0"/>
          <w:numId w:val="40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przypadku odstąpienia przez Zamawianego od umowy z przyczyn wskazanych w ust1. Zamawiający uprawniony jest żądać od Wykonawcy zapłaty kary umownej w wysokości </w:t>
      </w:r>
      <w:r w:rsidR="00800975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5% wynagrodzenia brutto.</w:t>
      </w:r>
    </w:p>
    <w:p w:rsidR="00D934B1" w:rsidRDefault="00D934B1" w:rsidP="00D934B1">
      <w:pPr>
        <w:pStyle w:val="Akapitzlist"/>
        <w:numPr>
          <w:ilvl w:val="0"/>
          <w:numId w:val="40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</w:t>
      </w:r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jącemu karę umowną w wysokości </w:t>
      </w:r>
      <w:r w:rsidR="00800975">
        <w:rPr>
          <w:rFonts w:ascii="Trebuchet MS" w:hAnsi="Trebuchet MS" w:cs="Calibri"/>
          <w:sz w:val="22"/>
          <w:szCs w:val="22"/>
          <w:lang w:val="pl-PL" w:bidi="ar-SA"/>
        </w:rPr>
        <w:t>3</w:t>
      </w:r>
      <w:r>
        <w:rPr>
          <w:rFonts w:ascii="Trebuchet MS" w:hAnsi="Trebuchet MS" w:cs="Calibri"/>
          <w:sz w:val="22"/>
          <w:szCs w:val="22"/>
          <w:lang w:val="pl-PL" w:bidi="ar-SA"/>
        </w:rPr>
        <w:t>% wynagrodzenia brutto za każdy stwierdzony przez Zamawianego przypadek.</w:t>
      </w:r>
    </w:p>
    <w:p w:rsidR="00D934B1" w:rsidRDefault="00D934B1" w:rsidP="00D934B1">
      <w:pPr>
        <w:pStyle w:val="Akapitzlist"/>
        <w:numPr>
          <w:ilvl w:val="0"/>
          <w:numId w:val="40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</w:t>
      </w:r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r>
        <w:rPr>
          <w:rFonts w:ascii="Trebuchet MS" w:hAnsi="Trebuchet MS" w:cs="Calibri"/>
          <w:sz w:val="22"/>
          <w:szCs w:val="22"/>
          <w:lang w:val="pl-PL" w:bidi="ar-SA"/>
        </w:rPr>
        <w:t>strzeżonych w ust. 2 i 3 kar, Zamawiający będzie uprawniony do dochodzenia odszk</w:t>
      </w:r>
      <w:r>
        <w:rPr>
          <w:rFonts w:ascii="Trebuchet MS" w:hAnsi="Trebuchet MS" w:cs="Calibri"/>
          <w:sz w:val="22"/>
          <w:szCs w:val="22"/>
          <w:lang w:val="pl-PL" w:bidi="ar-SA"/>
        </w:rPr>
        <w:t>o</w:t>
      </w:r>
      <w:r>
        <w:rPr>
          <w:rFonts w:ascii="Trebuchet MS" w:hAnsi="Trebuchet MS" w:cs="Calibri"/>
          <w:sz w:val="22"/>
          <w:szCs w:val="22"/>
          <w:lang w:val="pl-PL" w:bidi="ar-SA"/>
        </w:rPr>
        <w:t>dowania uzupełniającego na zasadach ogólnych.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D934B1" w:rsidRDefault="00D934B1" w:rsidP="00D934B1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</w:t>
      </w:r>
      <w:r>
        <w:rPr>
          <w:rFonts w:ascii="Trebuchet MS" w:hAnsi="Trebuchet MS" w:cs="Calibri"/>
          <w:sz w:val="22"/>
          <w:szCs w:val="22"/>
          <w:lang w:val="pl-PL" w:bidi="ar-SA"/>
        </w:rPr>
        <w:t>ę</w:t>
      </w:r>
      <w:r>
        <w:rPr>
          <w:rFonts w:ascii="Trebuchet MS" w:hAnsi="Trebuchet MS" w:cs="Calibri"/>
          <w:sz w:val="22"/>
          <w:szCs w:val="22"/>
          <w:lang w:val="pl-PL" w:bidi="ar-SA"/>
        </w:rPr>
        <w:t>dą w stanie rozwiązać w sposób polubowny, będą rozstrzygane przez sąd powszechny właściwy dla siedziby Zamawiającego.</w:t>
      </w:r>
    </w:p>
    <w:p w:rsidR="00D934B1" w:rsidRDefault="00D934B1" w:rsidP="00D934B1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</w:t>
      </w:r>
      <w:r>
        <w:rPr>
          <w:rFonts w:ascii="Trebuchet MS" w:hAnsi="Trebuchet MS" w:cs="Calibri"/>
          <w:sz w:val="22"/>
          <w:szCs w:val="22"/>
          <w:lang w:val="pl-PL" w:bidi="ar-SA"/>
        </w:rPr>
        <w:t>k</w:t>
      </w:r>
      <w:r>
        <w:rPr>
          <w:rFonts w:ascii="Trebuchet MS" w:hAnsi="Trebuchet MS" w:cs="Calibri"/>
          <w:sz w:val="22"/>
          <w:szCs w:val="22"/>
          <w:lang w:val="pl-PL" w:bidi="ar-SA"/>
        </w:rPr>
        <w:t>su cywilnego.</w:t>
      </w:r>
    </w:p>
    <w:p w:rsidR="00D934B1" w:rsidRDefault="00D934B1" w:rsidP="00D934B1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</w:t>
      </w:r>
      <w:r>
        <w:rPr>
          <w:rFonts w:ascii="Trebuchet MS" w:hAnsi="Trebuchet MS" w:cs="Calibri"/>
          <w:sz w:val="22"/>
          <w:szCs w:val="22"/>
          <w:lang w:val="pl-PL" w:bidi="ar-SA"/>
        </w:rPr>
        <w:t>o</w:t>
      </w:r>
      <w:r>
        <w:rPr>
          <w:rFonts w:ascii="Trebuchet MS" w:hAnsi="Trebuchet MS" w:cs="Calibri"/>
          <w:sz w:val="22"/>
          <w:szCs w:val="22"/>
          <w:lang w:val="pl-PL" w:bidi="ar-SA"/>
        </w:rPr>
        <w:t>rem nieważności.</w:t>
      </w:r>
    </w:p>
    <w:p w:rsidR="00D934B1" w:rsidRDefault="00D934B1" w:rsidP="00D934B1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D934B1" w:rsidRDefault="00D934B1" w:rsidP="00D934B1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jednym dla każdej ze stron.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D934B1" w:rsidRDefault="00D934B1" w:rsidP="00D934B1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D934B1" w:rsidRPr="007204C1" w:rsidRDefault="00D934B1" w:rsidP="00D934B1">
      <w:pPr>
        <w:spacing w:after="160" w:line="259" w:lineRule="auto"/>
      </w:pPr>
    </w:p>
    <w:p w:rsidR="00D934B1" w:rsidRDefault="00D934B1">
      <w:pPr>
        <w:autoSpaceDE w:val="0"/>
        <w:spacing w:before="0" w:after="0" w:line="240" w:lineRule="auto"/>
        <w:jc w:val="right"/>
      </w:pPr>
    </w:p>
    <w:sectPr w:rsidR="00D934B1" w:rsidSect="00E50949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0A" w:rsidRDefault="00216C0A">
      <w:pPr>
        <w:spacing w:before="0" w:after="0" w:line="240" w:lineRule="auto"/>
      </w:pPr>
      <w:r>
        <w:separator/>
      </w:r>
    </w:p>
  </w:endnote>
  <w:endnote w:type="continuationSeparator" w:id="0">
    <w:p w:rsidR="00216C0A" w:rsidRDefault="00216C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2" w:type="dxa"/>
      <w:tblCellMar>
        <w:left w:w="10" w:type="dxa"/>
        <w:right w:w="10" w:type="dxa"/>
      </w:tblCellMar>
      <w:tblLook w:val="0000"/>
    </w:tblPr>
    <w:tblGrid>
      <w:gridCol w:w="2956"/>
      <w:gridCol w:w="2987"/>
      <w:gridCol w:w="3119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216C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2" w:type="dxa"/>
      <w:tblCellMar>
        <w:left w:w="10" w:type="dxa"/>
        <w:right w:w="10" w:type="dxa"/>
      </w:tblCellMar>
      <w:tblLook w:val="0000"/>
    </w:tblPr>
    <w:tblGrid>
      <w:gridCol w:w="2876"/>
      <w:gridCol w:w="2942"/>
      <w:gridCol w:w="3244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216C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0A" w:rsidRDefault="00216C0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6C0A" w:rsidRDefault="00216C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A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A15916"/>
    <w:multiLevelType w:val="hybridMultilevel"/>
    <w:tmpl w:val="7A7C8894"/>
    <w:lvl w:ilvl="0" w:tplc="67DE0D88">
      <w:start w:val="1"/>
      <w:numFmt w:val="decimal"/>
      <w:lvlText w:val="%1"/>
      <w:lvlJc w:val="left"/>
      <w:pPr>
        <w:ind w:left="720" w:hanging="360"/>
      </w:pPr>
      <w:rPr>
        <w:rFonts w:ascii="Trebuchet MS" w:hAnsi="Trebuchet MS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53B3F"/>
    <w:multiLevelType w:val="multilevel"/>
    <w:tmpl w:val="A522B9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800B1"/>
    <w:multiLevelType w:val="hybridMultilevel"/>
    <w:tmpl w:val="05D40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3A9E03BC"/>
    <w:multiLevelType w:val="hybridMultilevel"/>
    <w:tmpl w:val="DE58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822033"/>
    <w:multiLevelType w:val="hybridMultilevel"/>
    <w:tmpl w:val="45A6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7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8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DAE7AEB"/>
    <w:multiLevelType w:val="hybridMultilevel"/>
    <w:tmpl w:val="CBE2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6"/>
  </w:num>
  <w:num w:numId="2">
    <w:abstractNumId w:val="22"/>
  </w:num>
  <w:num w:numId="3">
    <w:abstractNumId w:val="43"/>
  </w:num>
  <w:num w:numId="4">
    <w:abstractNumId w:val="37"/>
  </w:num>
  <w:num w:numId="5">
    <w:abstractNumId w:val="30"/>
  </w:num>
  <w:num w:numId="6">
    <w:abstractNumId w:val="0"/>
  </w:num>
  <w:num w:numId="7">
    <w:abstractNumId w:val="24"/>
  </w:num>
  <w:num w:numId="8">
    <w:abstractNumId w:val="36"/>
  </w:num>
  <w:num w:numId="9">
    <w:abstractNumId w:val="1"/>
  </w:num>
  <w:num w:numId="10">
    <w:abstractNumId w:val="40"/>
  </w:num>
  <w:num w:numId="11">
    <w:abstractNumId w:val="23"/>
  </w:num>
  <w:num w:numId="12">
    <w:abstractNumId w:val="14"/>
  </w:num>
  <w:num w:numId="13">
    <w:abstractNumId w:val="26"/>
  </w:num>
  <w:num w:numId="14">
    <w:abstractNumId w:val="27"/>
  </w:num>
  <w:num w:numId="15">
    <w:abstractNumId w:val="9"/>
  </w:num>
  <w:num w:numId="16">
    <w:abstractNumId w:val="2"/>
  </w:num>
  <w:num w:numId="17">
    <w:abstractNumId w:val="3"/>
  </w:num>
  <w:num w:numId="18">
    <w:abstractNumId w:val="7"/>
  </w:num>
  <w:num w:numId="19">
    <w:abstractNumId w:val="13"/>
  </w:num>
  <w:num w:numId="20">
    <w:abstractNumId w:val="18"/>
  </w:num>
  <w:num w:numId="21">
    <w:abstractNumId w:val="45"/>
  </w:num>
  <w:num w:numId="22">
    <w:abstractNumId w:val="29"/>
  </w:num>
  <w:num w:numId="23">
    <w:abstractNumId w:val="16"/>
  </w:num>
  <w:num w:numId="24">
    <w:abstractNumId w:val="39"/>
  </w:num>
  <w:num w:numId="25">
    <w:abstractNumId w:val="33"/>
  </w:num>
  <w:num w:numId="26">
    <w:abstractNumId w:val="34"/>
  </w:num>
  <w:num w:numId="27">
    <w:abstractNumId w:val="35"/>
  </w:num>
  <w:num w:numId="28">
    <w:abstractNumId w:val="12"/>
  </w:num>
  <w:num w:numId="29">
    <w:abstractNumId w:val="42"/>
  </w:num>
  <w:num w:numId="30">
    <w:abstractNumId w:val="28"/>
  </w:num>
  <w:num w:numId="31">
    <w:abstractNumId w:val="41"/>
  </w:num>
  <w:num w:numId="32">
    <w:abstractNumId w:val="44"/>
  </w:num>
  <w:num w:numId="33">
    <w:abstractNumId w:val="11"/>
  </w:num>
  <w:num w:numId="34">
    <w:abstractNumId w:val="6"/>
  </w:num>
  <w:num w:numId="35">
    <w:abstractNumId w:val="17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4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20"/>
  </w:num>
  <w:num w:numId="47">
    <w:abstractNumId w:val="38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EC9"/>
    <w:rsid w:val="0007688C"/>
    <w:rsid w:val="0008217A"/>
    <w:rsid w:val="00131441"/>
    <w:rsid w:val="00190A57"/>
    <w:rsid w:val="001B0B5C"/>
    <w:rsid w:val="0021215D"/>
    <w:rsid w:val="00216C0A"/>
    <w:rsid w:val="0026088C"/>
    <w:rsid w:val="002879AB"/>
    <w:rsid w:val="002B3B26"/>
    <w:rsid w:val="002C2D99"/>
    <w:rsid w:val="002E2850"/>
    <w:rsid w:val="00355D11"/>
    <w:rsid w:val="003C1537"/>
    <w:rsid w:val="003E751C"/>
    <w:rsid w:val="0047476A"/>
    <w:rsid w:val="004847B9"/>
    <w:rsid w:val="004E3FC5"/>
    <w:rsid w:val="004F08A4"/>
    <w:rsid w:val="00504916"/>
    <w:rsid w:val="005A7E32"/>
    <w:rsid w:val="006554EA"/>
    <w:rsid w:val="006D3A49"/>
    <w:rsid w:val="00726554"/>
    <w:rsid w:val="00740893"/>
    <w:rsid w:val="007C0CDB"/>
    <w:rsid w:val="007F6452"/>
    <w:rsid w:val="00800975"/>
    <w:rsid w:val="008506B2"/>
    <w:rsid w:val="008E1F3F"/>
    <w:rsid w:val="008F5283"/>
    <w:rsid w:val="00911898"/>
    <w:rsid w:val="00984F3C"/>
    <w:rsid w:val="009B3A58"/>
    <w:rsid w:val="009B5E20"/>
    <w:rsid w:val="009B5F98"/>
    <w:rsid w:val="009E47B2"/>
    <w:rsid w:val="009F6E34"/>
    <w:rsid w:val="00B4535C"/>
    <w:rsid w:val="00B57229"/>
    <w:rsid w:val="00BB5E8E"/>
    <w:rsid w:val="00BE2B23"/>
    <w:rsid w:val="00BF5D78"/>
    <w:rsid w:val="00C8536F"/>
    <w:rsid w:val="00CA7EC9"/>
    <w:rsid w:val="00CB6B14"/>
    <w:rsid w:val="00D1043E"/>
    <w:rsid w:val="00D12BBE"/>
    <w:rsid w:val="00D36612"/>
    <w:rsid w:val="00D934B1"/>
    <w:rsid w:val="00DF6BA7"/>
    <w:rsid w:val="00E50949"/>
    <w:rsid w:val="00F13FC6"/>
    <w:rsid w:val="00F7701C"/>
    <w:rsid w:val="00F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0949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rsid w:val="00E50949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rsid w:val="00E5094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rsid w:val="00E50949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rsid w:val="00E509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E509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E5094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E50949"/>
    <w:pPr>
      <w:spacing w:before="240" w:after="60"/>
      <w:outlineLvl w:val="6"/>
    </w:pPr>
  </w:style>
  <w:style w:type="paragraph" w:styleId="Nagwek8">
    <w:name w:val="heading 8"/>
    <w:basedOn w:val="Normalny"/>
    <w:next w:val="Normalny"/>
    <w:rsid w:val="00E5094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rsid w:val="00E509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rsid w:val="00E50949"/>
    <w:pPr>
      <w:numPr>
        <w:numId w:val="1"/>
      </w:numPr>
    </w:pPr>
  </w:style>
  <w:style w:type="paragraph" w:styleId="NormalnyWeb">
    <w:name w:val="Normal (Web)"/>
    <w:basedOn w:val="Normalny"/>
    <w:rsid w:val="00E50949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rsid w:val="00E50949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rsid w:val="00E50949"/>
    <w:pPr>
      <w:outlineLvl w:val="0"/>
    </w:pPr>
    <w:rPr>
      <w:b/>
    </w:rPr>
  </w:style>
  <w:style w:type="paragraph" w:customStyle="1" w:styleId="Tekst">
    <w:name w:val="_Tekst"/>
    <w:basedOn w:val="Normalny"/>
    <w:rsid w:val="00E50949"/>
    <w:pPr>
      <w:ind w:left="1044" w:firstLine="372"/>
    </w:pPr>
  </w:style>
  <w:style w:type="paragraph" w:styleId="Akapitzlist">
    <w:name w:val="List Paragraph"/>
    <w:basedOn w:val="Normalny"/>
    <w:uiPriority w:val="34"/>
    <w:qFormat/>
    <w:rsid w:val="00E50949"/>
    <w:pPr>
      <w:ind w:left="708"/>
    </w:pPr>
  </w:style>
  <w:style w:type="paragraph" w:customStyle="1" w:styleId="cddefinicje">
    <w:name w:val="cddefinicje"/>
    <w:basedOn w:val="Normalny"/>
    <w:rsid w:val="00E50949"/>
    <w:pPr>
      <w:spacing w:before="100" w:after="100"/>
    </w:pPr>
  </w:style>
  <w:style w:type="paragraph" w:customStyle="1" w:styleId="Default">
    <w:name w:val="Default"/>
    <w:rsid w:val="00E50949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sid w:val="00E50949"/>
    <w:rPr>
      <w:color w:val="2939B5"/>
      <w:u w:val="single"/>
    </w:rPr>
  </w:style>
  <w:style w:type="paragraph" w:styleId="HTML-wstpniesformatowany">
    <w:name w:val="HTML Preformatted"/>
    <w:basedOn w:val="Normalny"/>
    <w:rsid w:val="00E5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sid w:val="00E50949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rsid w:val="00E50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E509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sid w:val="00E50949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sid w:val="00E50949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sid w:val="00E50949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sid w:val="00E5094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sid w:val="00E5094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sid w:val="00E5094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sid w:val="00E509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sid w:val="00E5094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sid w:val="00E50949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rsid w:val="00E50949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  <w:rsid w:val="00E50949"/>
  </w:style>
  <w:style w:type="character" w:styleId="Odwoaniedokomentarza">
    <w:name w:val="annotation reference"/>
    <w:rsid w:val="00E50949"/>
    <w:rPr>
      <w:sz w:val="16"/>
      <w:szCs w:val="16"/>
    </w:rPr>
  </w:style>
  <w:style w:type="character" w:styleId="Odwoanieprzypisudolnego">
    <w:name w:val="footnote reference"/>
    <w:rsid w:val="00E50949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sid w:val="00E50949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rsid w:val="00E50949"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rsid w:val="00E50949"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rsid w:val="00E50949"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rsid w:val="00E50949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E50949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E50949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E50949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E50949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E50949"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rsid w:val="00E50949"/>
    <w:pPr>
      <w:spacing w:before="100" w:after="100"/>
    </w:pPr>
  </w:style>
  <w:style w:type="paragraph" w:customStyle="1" w:styleId="srodkiochrony">
    <w:name w:val="srodkiochrony"/>
    <w:basedOn w:val="Normalny"/>
    <w:rsid w:val="00E50949"/>
    <w:pPr>
      <w:spacing w:before="100" w:after="100"/>
    </w:pPr>
  </w:style>
  <w:style w:type="paragraph" w:styleId="Stopka">
    <w:name w:val="footer"/>
    <w:basedOn w:val="Normalny"/>
    <w:rsid w:val="00E5094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E50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E509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E50949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sid w:val="00E50949"/>
    <w:rPr>
      <w:sz w:val="20"/>
    </w:rPr>
  </w:style>
  <w:style w:type="character" w:customStyle="1" w:styleId="TekstkomentarzaZnak">
    <w:name w:val="Tekst komentarza Znak"/>
    <w:rsid w:val="00E509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rsid w:val="00E50949"/>
    <w:pPr>
      <w:spacing w:after="120"/>
    </w:pPr>
  </w:style>
  <w:style w:type="character" w:customStyle="1" w:styleId="TekstpodstawowyZnak">
    <w:name w:val="Tekst podstawowy Znak"/>
    <w:rsid w:val="00E50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E50949"/>
    <w:pPr>
      <w:spacing w:after="120" w:line="480" w:lineRule="auto"/>
    </w:pPr>
  </w:style>
  <w:style w:type="character" w:customStyle="1" w:styleId="Tekstpodstawowy2Znak">
    <w:name w:val="Tekst podstawowy 2 Znak"/>
    <w:rsid w:val="00E50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rsid w:val="00E50949"/>
    <w:pPr>
      <w:ind w:left="360"/>
    </w:pPr>
  </w:style>
  <w:style w:type="character" w:customStyle="1" w:styleId="TekstpodstawowywcityZnak">
    <w:name w:val="Tekst podstawowy wcięty Znak"/>
    <w:basedOn w:val="Domylnaczcionkaakapitu"/>
    <w:rsid w:val="00E50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sid w:val="00E50949"/>
    <w:rPr>
      <w:sz w:val="20"/>
      <w:lang w:val="de-DE"/>
    </w:rPr>
  </w:style>
  <w:style w:type="character" w:customStyle="1" w:styleId="TekstprzypisudolnegoZnak">
    <w:name w:val="Tekst przypisu dolnego Znak"/>
    <w:rsid w:val="00E50949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sid w:val="00E50949"/>
    <w:rPr>
      <w:sz w:val="20"/>
    </w:rPr>
  </w:style>
  <w:style w:type="character" w:customStyle="1" w:styleId="TekstprzypisukocowegoZnak">
    <w:name w:val="Tekst przypisu końcowego Znak"/>
    <w:basedOn w:val="Domylnaczcionkaakapitu"/>
    <w:rsid w:val="00E509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sid w:val="00E50949"/>
    <w:rPr>
      <w:b/>
      <w:bCs/>
    </w:rPr>
  </w:style>
  <w:style w:type="character" w:customStyle="1" w:styleId="TematkomentarzaZnak">
    <w:name w:val="Temat komentarza Znak"/>
    <w:basedOn w:val="TekstkomentarzaZnak"/>
    <w:rsid w:val="00E509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  <w:rsid w:val="00E50949"/>
  </w:style>
  <w:style w:type="paragraph" w:customStyle="1" w:styleId="Zaczniknr">
    <w:name w:val="Załącznik nr ..."/>
    <w:basedOn w:val="Rozdzia"/>
    <w:autoRedefine/>
    <w:rsid w:val="00E50949"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rsid w:val="00E50949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sid w:val="00E50949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sid w:val="00E50949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rsid w:val="00E50949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sid w:val="00E50949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sid w:val="00E50949"/>
    <w:rPr>
      <w:b/>
      <w:bCs/>
    </w:rPr>
  </w:style>
  <w:style w:type="character" w:styleId="Uwydatnienie">
    <w:name w:val="Emphasis"/>
    <w:rsid w:val="00E50949"/>
    <w:rPr>
      <w:caps/>
      <w:color w:val="1F4D78"/>
      <w:spacing w:val="5"/>
    </w:rPr>
  </w:style>
  <w:style w:type="paragraph" w:styleId="Bezodstpw">
    <w:name w:val="No Spacing"/>
    <w:basedOn w:val="Normalny"/>
    <w:qFormat/>
    <w:rsid w:val="00E50949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sid w:val="00E50949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sid w:val="00E50949"/>
    <w:rPr>
      <w:i/>
      <w:iCs/>
    </w:rPr>
  </w:style>
  <w:style w:type="character" w:customStyle="1" w:styleId="CytatZnak">
    <w:name w:val="Cytat Znak"/>
    <w:basedOn w:val="Domylnaczcionkaakapitu"/>
    <w:rsid w:val="00E50949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rsid w:val="00E50949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sid w:val="00E50949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sid w:val="00E50949"/>
    <w:rPr>
      <w:i/>
      <w:iCs/>
      <w:color w:val="1F4D78"/>
    </w:rPr>
  </w:style>
  <w:style w:type="character" w:styleId="Wyrnienieintensywne">
    <w:name w:val="Intense Emphasis"/>
    <w:rsid w:val="00E50949"/>
    <w:rPr>
      <w:b/>
      <w:bCs/>
      <w:caps/>
      <w:color w:val="1F4D78"/>
      <w:spacing w:val="10"/>
    </w:rPr>
  </w:style>
  <w:style w:type="character" w:styleId="Odwoaniedelikatne">
    <w:name w:val="Subtle Reference"/>
    <w:rsid w:val="00E50949"/>
    <w:rPr>
      <w:b/>
      <w:bCs/>
      <w:color w:val="5B9BD5"/>
    </w:rPr>
  </w:style>
  <w:style w:type="character" w:styleId="Odwoanieintensywne">
    <w:name w:val="Intense Reference"/>
    <w:rsid w:val="00E50949"/>
    <w:rPr>
      <w:b/>
      <w:bCs/>
      <w:i/>
      <w:iCs/>
      <w:caps/>
      <w:color w:val="5B9BD5"/>
    </w:rPr>
  </w:style>
  <w:style w:type="character" w:styleId="Tytuksiki">
    <w:name w:val="Book Title"/>
    <w:rsid w:val="00E50949"/>
    <w:rPr>
      <w:b/>
      <w:bCs/>
      <w:i/>
      <w:iCs/>
      <w:spacing w:val="9"/>
    </w:rPr>
  </w:style>
  <w:style w:type="paragraph" w:customStyle="1" w:styleId="text12rbak">
    <w:name w:val="text 12r b.ak"/>
    <w:rsid w:val="00E50949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50949"/>
  </w:style>
  <w:style w:type="character" w:customStyle="1" w:styleId="tooltipster">
    <w:name w:val="tooltipster"/>
    <w:basedOn w:val="Domylnaczcionkaakapitu"/>
    <w:rsid w:val="00E50949"/>
  </w:style>
  <w:style w:type="paragraph" w:styleId="Poprawka">
    <w:name w:val="Revision"/>
    <w:rsid w:val="00E50949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rsid w:val="00E50949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sid w:val="00E50949"/>
    <w:rPr>
      <w:rFonts w:ascii="Calibri" w:eastAsia="Calibri" w:hAnsi="Calibri" w:cs="Consolas"/>
      <w:szCs w:val="21"/>
    </w:rPr>
  </w:style>
  <w:style w:type="paragraph" w:customStyle="1" w:styleId="Standard">
    <w:name w:val="Standard"/>
    <w:rsid w:val="00E50949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rsid w:val="00E50949"/>
    <w:pPr>
      <w:numPr>
        <w:numId w:val="2"/>
      </w:numPr>
    </w:pPr>
  </w:style>
  <w:style w:type="numbering" w:customStyle="1" w:styleId="WWOutlineListStyle6">
    <w:name w:val="WW_OutlineListStyle_6"/>
    <w:basedOn w:val="Bezlisty"/>
    <w:rsid w:val="00E50949"/>
    <w:pPr>
      <w:numPr>
        <w:numId w:val="3"/>
      </w:numPr>
    </w:pPr>
  </w:style>
  <w:style w:type="numbering" w:customStyle="1" w:styleId="WWOutlineListStyle5">
    <w:name w:val="WW_OutlineListStyle_5"/>
    <w:basedOn w:val="Bezlisty"/>
    <w:rsid w:val="00E50949"/>
    <w:pPr>
      <w:numPr>
        <w:numId w:val="4"/>
      </w:numPr>
    </w:pPr>
  </w:style>
  <w:style w:type="numbering" w:customStyle="1" w:styleId="WWOutlineListStyle4">
    <w:name w:val="WW_OutlineListStyle_4"/>
    <w:basedOn w:val="Bezlisty"/>
    <w:rsid w:val="00E50949"/>
    <w:pPr>
      <w:numPr>
        <w:numId w:val="5"/>
      </w:numPr>
    </w:pPr>
  </w:style>
  <w:style w:type="numbering" w:customStyle="1" w:styleId="WWOutlineListStyle3">
    <w:name w:val="WW_OutlineListStyle_3"/>
    <w:basedOn w:val="Bezlisty"/>
    <w:rsid w:val="00E50949"/>
    <w:pPr>
      <w:numPr>
        <w:numId w:val="6"/>
      </w:numPr>
    </w:pPr>
  </w:style>
  <w:style w:type="numbering" w:customStyle="1" w:styleId="WWOutlineListStyle2">
    <w:name w:val="WW_OutlineListStyle_2"/>
    <w:basedOn w:val="Bezlisty"/>
    <w:rsid w:val="00E50949"/>
    <w:pPr>
      <w:numPr>
        <w:numId w:val="7"/>
      </w:numPr>
    </w:pPr>
  </w:style>
  <w:style w:type="numbering" w:customStyle="1" w:styleId="WWOutlineListStyle1">
    <w:name w:val="WW_OutlineListStyle_1"/>
    <w:basedOn w:val="Bezlisty"/>
    <w:rsid w:val="00E50949"/>
    <w:pPr>
      <w:numPr>
        <w:numId w:val="8"/>
      </w:numPr>
    </w:pPr>
  </w:style>
  <w:style w:type="numbering" w:customStyle="1" w:styleId="WWOutlineListStyle">
    <w:name w:val="WW_OutlineListStyle"/>
    <w:basedOn w:val="Bezlisty"/>
    <w:rsid w:val="00E50949"/>
    <w:pPr>
      <w:numPr>
        <w:numId w:val="9"/>
      </w:numPr>
    </w:pPr>
  </w:style>
  <w:style w:type="numbering" w:customStyle="1" w:styleId="1ai1">
    <w:name w:val="1 / a / i1"/>
    <w:basedOn w:val="Bezlisty"/>
    <w:rsid w:val="00E50949"/>
    <w:pPr>
      <w:numPr>
        <w:numId w:val="10"/>
      </w:numPr>
    </w:pPr>
  </w:style>
  <w:style w:type="numbering" w:customStyle="1" w:styleId="punktABC">
    <w:name w:val="_punktABC"/>
    <w:basedOn w:val="Bezlisty"/>
    <w:rsid w:val="00E50949"/>
    <w:pPr>
      <w:numPr>
        <w:numId w:val="11"/>
      </w:numPr>
    </w:pPr>
  </w:style>
  <w:style w:type="numbering" w:customStyle="1" w:styleId="wypunktowanie">
    <w:name w:val="_wypunktowanie"/>
    <w:basedOn w:val="Bezlisty"/>
    <w:rsid w:val="00E50949"/>
    <w:pPr>
      <w:numPr>
        <w:numId w:val="12"/>
      </w:numPr>
    </w:pPr>
  </w:style>
  <w:style w:type="numbering" w:customStyle="1" w:styleId="za">
    <w:name w:val="_zał"/>
    <w:basedOn w:val="Bezlisty"/>
    <w:rsid w:val="00E50949"/>
    <w:pPr>
      <w:numPr>
        <w:numId w:val="13"/>
      </w:numPr>
    </w:pPr>
  </w:style>
  <w:style w:type="numbering" w:customStyle="1" w:styleId="LFO1">
    <w:name w:val="LFO1"/>
    <w:basedOn w:val="Bezlisty"/>
    <w:rsid w:val="00E50949"/>
    <w:pPr>
      <w:numPr>
        <w:numId w:val="14"/>
      </w:numPr>
    </w:pPr>
  </w:style>
  <w:style w:type="numbering" w:customStyle="1" w:styleId="LFO5">
    <w:name w:val="LFO5"/>
    <w:basedOn w:val="Bezlisty"/>
    <w:rsid w:val="00E50949"/>
    <w:pPr>
      <w:numPr>
        <w:numId w:val="15"/>
      </w:numPr>
    </w:pPr>
  </w:style>
  <w:style w:type="paragraph" w:customStyle="1" w:styleId="gmail-msolistparagraph">
    <w:name w:val="gmail-msolistparagraph"/>
    <w:basedOn w:val="Normalny"/>
    <w:rsid w:val="002879A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HAnsi" w:hAnsi="Times New Roman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E325-EEC6-4B5B-92D8-F193B3E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</TotalTime>
  <Pages>6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Zbyszek</cp:lastModifiedBy>
  <cp:revision>2</cp:revision>
  <cp:lastPrinted>2016-10-11T13:06:00Z</cp:lastPrinted>
  <dcterms:created xsi:type="dcterms:W3CDTF">2016-10-11T15:25:00Z</dcterms:created>
  <dcterms:modified xsi:type="dcterms:W3CDTF">2016-10-11T15:25:00Z</dcterms:modified>
</cp:coreProperties>
</file>