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72" w:rsidRDefault="00F67D72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</w:p>
    <w:p w:rsidR="00F67D72" w:rsidRDefault="00F67D72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Nr    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/0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/ZIT/SSOM/2017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/0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/ZIT/SSOM/2017.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1234C7" w:rsidRPr="00597585" w:rsidRDefault="001234C7" w:rsidP="00C11FE2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597585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Pr="00C11FE2">
        <w:rPr>
          <w:rFonts w:ascii="Trebuchet MS" w:hAnsi="Trebuchet MS" w:cs="Calibri"/>
          <w:sz w:val="22"/>
          <w:szCs w:val="22"/>
          <w:lang w:val="pl-PL" w:bidi="ar-SA"/>
        </w:rPr>
        <w:t xml:space="preserve">Zapewnienie sali </w:t>
      </w:r>
      <w:r w:rsidR="00040198" w:rsidRPr="00C11FE2">
        <w:rPr>
          <w:rFonts w:ascii="Trebuchet MS" w:hAnsi="Trebuchet MS" w:cs="Calibri"/>
          <w:sz w:val="22"/>
          <w:szCs w:val="22"/>
          <w:lang w:val="pl-PL" w:bidi="ar-SA"/>
        </w:rPr>
        <w:t>konferencyjnej</w:t>
      </w:r>
      <w:r w:rsidR="00597585" w:rsidRPr="00C11FE2">
        <w:rPr>
          <w:rFonts w:ascii="Trebuchet MS" w:hAnsi="Trebuchet MS" w:cs="Calibri"/>
          <w:sz w:val="22"/>
          <w:szCs w:val="22"/>
          <w:lang w:val="pl-PL" w:bidi="ar-SA"/>
        </w:rPr>
        <w:t xml:space="preserve"> i sali do konsumpcji </w:t>
      </w:r>
      <w:r w:rsidR="00040198" w:rsidRPr="00C11FE2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C11FE2">
        <w:rPr>
          <w:rFonts w:ascii="Trebuchet MS" w:hAnsi="Trebuchet MS" w:cs="Calibri"/>
          <w:sz w:val="22"/>
          <w:szCs w:val="22"/>
          <w:lang w:val="pl-PL" w:bidi="ar-SA"/>
        </w:rPr>
        <w:t>dla ok 40 osób zapewnienie cateringu podczas s</w:t>
      </w:r>
      <w:r w:rsidR="00040198" w:rsidRPr="00C11FE2">
        <w:rPr>
          <w:rFonts w:ascii="Trebuchet MS" w:hAnsi="Trebuchet MS" w:cs="Calibri"/>
          <w:sz w:val="22"/>
          <w:szCs w:val="22"/>
          <w:lang w:val="pl-PL" w:bidi="ar-SA"/>
        </w:rPr>
        <w:t>potkania</w:t>
      </w:r>
      <w:r w:rsidR="00597585" w:rsidRPr="00C11FE2">
        <w:rPr>
          <w:rFonts w:ascii="Trebuchet MS" w:hAnsi="Trebuchet MS" w:cs="Calibri"/>
          <w:sz w:val="22"/>
          <w:szCs w:val="22"/>
          <w:lang w:val="pl-PL" w:bidi="ar-SA"/>
        </w:rPr>
        <w:t xml:space="preserve"> zgodnie z zapytaniem ofertowym </w:t>
      </w:r>
      <w:r w:rsidR="00597585">
        <w:rPr>
          <w:rFonts w:ascii="Trebuchet MS" w:hAnsi="Trebuchet MS" w:cs="Calibri"/>
          <w:sz w:val="22"/>
          <w:szCs w:val="22"/>
          <w:lang w:val="pl-PL" w:bidi="ar-SA"/>
        </w:rPr>
        <w:t xml:space="preserve">2/04/ZIT/SSOM/2017 z dnia 19.04.2017r stanowiący </w:t>
      </w:r>
      <w:r w:rsidR="00C11FE2">
        <w:rPr>
          <w:rFonts w:ascii="Trebuchet MS" w:hAnsi="Trebuchet MS" w:cs="Calibri"/>
          <w:sz w:val="22"/>
          <w:szCs w:val="22"/>
          <w:lang w:val="pl-PL" w:bidi="ar-SA"/>
        </w:rPr>
        <w:t>załącznik do niniejszej umowy.</w:t>
      </w:r>
    </w:p>
    <w:p w:rsidR="001234C7" w:rsidRDefault="001234C7" w:rsidP="00C11FE2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5</w:t>
      </w:r>
    </w:p>
    <w:p w:rsidR="001234C7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(słownie:………………………….), w tym podatek VAT </w:t>
      </w:r>
    </w:p>
    <w:p w:rsidR="001234C7" w:rsidRDefault="001234C7" w:rsidP="001234C7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:rsidR="001234C7" w:rsidRPr="00E706EA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, którą Wykonawca jest uprawniony wystawić  po prawidłowym wykonaniu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niniejszej  umowy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w przypadku zaistnienia siły wyższej, uniemożliwiającej prawidłowe wykonanie umowy.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sporządzona została w dwóch jednobrzmiących egzemplarzach, po jednym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dla każdej ze stron.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1234C7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</w:t>
      </w:r>
      <w:r w:rsidR="00040198">
        <w:rPr>
          <w:rFonts w:ascii="Arial" w:hAnsi="Arial" w:cs="Arial"/>
          <w:sz w:val="22"/>
          <w:szCs w:val="22"/>
        </w:rPr>
        <w:t>konferencyjnej</w:t>
      </w:r>
      <w:r>
        <w:rPr>
          <w:rFonts w:ascii="Arial" w:hAnsi="Arial" w:cs="Arial"/>
          <w:sz w:val="22"/>
          <w:szCs w:val="22"/>
        </w:rPr>
        <w:t xml:space="preserve">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DF6BA7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4E3FC5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4E3FC5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Zapewn</w:t>
      </w:r>
      <w:r w:rsidR="00B0727C">
        <w:rPr>
          <w:rFonts w:ascii="Trebuchet MS" w:hAnsi="Trebuchet MS"/>
          <w:b/>
          <w:sz w:val="22"/>
          <w:szCs w:val="22"/>
          <w:lang w:val="pl-PL"/>
        </w:rPr>
        <w:t xml:space="preserve">ienie sali </w:t>
      </w:r>
      <w:r w:rsidR="00040198">
        <w:rPr>
          <w:rFonts w:ascii="Trebuchet MS" w:hAnsi="Trebuchet MS"/>
          <w:b/>
          <w:sz w:val="22"/>
          <w:szCs w:val="22"/>
          <w:lang w:val="pl-PL"/>
        </w:rPr>
        <w:t>konferencyjnej</w:t>
      </w:r>
      <w:r w:rsidR="00B0727C">
        <w:rPr>
          <w:rFonts w:ascii="Trebuchet MS" w:hAnsi="Trebuchet MS"/>
          <w:b/>
          <w:sz w:val="22"/>
          <w:szCs w:val="22"/>
          <w:lang w:val="pl-PL"/>
        </w:rPr>
        <w:t xml:space="preserve"> dla ok 4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0 osób oraz zapewnienie cateringu podczas s</w:t>
      </w:r>
      <w:r w:rsidR="00040198">
        <w:rPr>
          <w:rFonts w:ascii="Trebuchet MS" w:hAnsi="Trebuchet MS"/>
          <w:b/>
          <w:sz w:val="22"/>
          <w:szCs w:val="22"/>
          <w:lang w:val="pl-PL"/>
        </w:rPr>
        <w:t>potkania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Default="00385067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1) Termin realizacji zamówienia: </w:t>
      </w:r>
      <w:r w:rsidR="00040198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12 maj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</w:t>
      </w:r>
      <w:r w:rsidR="0094762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385067" w:rsidRDefault="00385067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podpisane oświadc</w:t>
      </w:r>
      <w:r>
        <w:rPr>
          <w:rFonts w:ascii="Trebuchet MS" w:hAnsi="Trebuchet MS" w:cs="Calibri"/>
          <w:sz w:val="22"/>
          <w:szCs w:val="22"/>
          <w:lang w:val="pl-PL" w:bidi="ar-SA"/>
        </w:rPr>
        <w:t>zenia stanowiące załączniki nr 3 i 4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dokumenty poświadczające umocowanie do reprezentowania / składania oświadczeń woli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w imieniu Wykonawcy / złożenia oferty,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parafo</w:t>
      </w:r>
      <w:r>
        <w:rPr>
          <w:rFonts w:ascii="Trebuchet MS" w:hAnsi="Trebuchet MS" w:cs="Calibri"/>
          <w:sz w:val="22"/>
          <w:szCs w:val="22"/>
          <w:lang w:val="pl-PL" w:bidi="ar-SA"/>
        </w:rPr>
        <w:t>wany wzór umowy - załącznik nr 5,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propozycja menu,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opis/folder/zdjęcia lokalizacji obiektu,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spełnianiu lub niespełnianiu przez lokal dostępności dla osób z niepełnosprawnościami.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wskazanie najbliższego przystanku komunikacji wraz z odległością do wskazanej w ofercie sali</w:t>
      </w:r>
    </w:p>
    <w:p w:rsidR="001331ED" w:rsidRDefault="00D934B1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…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16"/>
          <w:szCs w:val="22"/>
          <w:lang w:val="pl-PL" w:bidi="ar-SA"/>
        </w:rPr>
      </w:pPr>
      <w:r w:rsidRPr="001331ED">
        <w:rPr>
          <w:rFonts w:ascii="Trebuchet MS" w:hAnsi="Trebuchet MS" w:cs="Calibri"/>
          <w:sz w:val="16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</w:t>
      </w:r>
      <w:r w:rsidR="001331ED"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="001331ED"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u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konferencyjnej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dla ok 40 osób oraz zapewnienie cateringu podczas 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spotkania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Działanie współfinansowane jest ze środkach pochodzących z Unii Europejskiej</w:t>
      </w:r>
      <w:r>
        <w:rPr>
          <w:rFonts w:ascii="Trebuchet MS" w:hAnsi="Trebuchet MS"/>
          <w:sz w:val="22"/>
          <w:szCs w:val="22"/>
          <w:lang w:val="pl-PL"/>
        </w:rPr>
        <w:t xml:space="preserve">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1331ED" w:rsidRDefault="001331ED">
      <w:pPr>
        <w:suppressAutoHyphens w:val="0"/>
        <w:spacing w:before="0" w:after="160" w:line="240" w:lineRule="auto"/>
        <w:jc w:val="left"/>
      </w:pPr>
      <w:r>
        <w:br w:type="page"/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C1293F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 xml:space="preserve">Ja, niżej podpisana/podpisany oświadczam, iż spełniam warunki udziału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 postępowaniu zmierzającym </w:t>
      </w:r>
      <w:r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>
        <w:rPr>
          <w:rFonts w:ascii="Trebuchet MS" w:hAnsi="Trebuchet MS" w:cs="Calibri"/>
          <w:sz w:val="22"/>
          <w:szCs w:val="22"/>
          <w:lang w:val="pl-PL" w:bidi="ar-SA"/>
        </w:rPr>
        <w:t>u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konferencyjnej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dla ok 40 osób oraz zapewnienie cateringu podczas s</w:t>
      </w:r>
      <w:r w:rsidR="00040198">
        <w:rPr>
          <w:rFonts w:ascii="Trebuchet MS" w:hAnsi="Trebuchet MS" w:cs="Calibri"/>
          <w:sz w:val="22"/>
          <w:szCs w:val="22"/>
          <w:lang w:val="pl-PL" w:bidi="ar-SA"/>
        </w:rPr>
        <w:t>potkania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.  </w:t>
      </w:r>
    </w:p>
    <w:p w:rsidR="001331ED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2014 -2020:</w:t>
      </w:r>
    </w:p>
    <w:p w:rsidR="001331ED" w:rsidRPr="003C6D88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D934B1" w:rsidRDefault="00D934B1">
      <w:pPr>
        <w:autoSpaceDE w:val="0"/>
        <w:spacing w:before="0" w:after="0" w:line="240" w:lineRule="auto"/>
        <w:jc w:val="right"/>
      </w:pPr>
    </w:p>
    <w:p w:rsidR="001331ED" w:rsidRDefault="001331ED">
      <w:pPr>
        <w:suppressAutoHyphens w:val="0"/>
        <w:spacing w:before="0" w:after="160" w:line="240" w:lineRule="auto"/>
        <w:jc w:val="left"/>
      </w:pPr>
    </w:p>
    <w:sectPr w:rsidR="001331ED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59" w:rsidRDefault="00057C59">
      <w:pPr>
        <w:spacing w:before="0" w:after="0" w:line="240" w:lineRule="auto"/>
      </w:pPr>
      <w:r>
        <w:separator/>
      </w:r>
    </w:p>
  </w:endnote>
  <w:endnote w:type="continuationSeparator" w:id="0">
    <w:p w:rsidR="00057C59" w:rsidRDefault="00057C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916E2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6E21" w:rsidRDefault="00916E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916E2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16E2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16E21" w:rsidRDefault="00916E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59" w:rsidRDefault="00057C59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7C59" w:rsidRDefault="00057C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E2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33B9"/>
    <w:multiLevelType w:val="hybridMultilevel"/>
    <w:tmpl w:val="E282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BAD"/>
    <w:multiLevelType w:val="hybridMultilevel"/>
    <w:tmpl w:val="A5FE7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A36C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00B1"/>
    <w:multiLevelType w:val="hybridMultilevel"/>
    <w:tmpl w:val="05D40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6822033"/>
    <w:multiLevelType w:val="hybridMultilevel"/>
    <w:tmpl w:val="45A6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0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1" w15:restartNumberingAfterBreak="0">
    <w:nsid w:val="4E3514E8"/>
    <w:multiLevelType w:val="multilevel"/>
    <w:tmpl w:val="5DCE2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89622C5"/>
    <w:multiLevelType w:val="multilevel"/>
    <w:tmpl w:val="27846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727F7"/>
    <w:multiLevelType w:val="hybridMultilevel"/>
    <w:tmpl w:val="D5F0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5"/>
  </w:num>
  <w:num w:numId="2">
    <w:abstractNumId w:val="15"/>
  </w:num>
  <w:num w:numId="3">
    <w:abstractNumId w:val="31"/>
  </w:num>
  <w:num w:numId="4">
    <w:abstractNumId w:val="27"/>
  </w:num>
  <w:num w:numId="5">
    <w:abstractNumId w:val="22"/>
  </w:num>
  <w:num w:numId="6">
    <w:abstractNumId w:val="0"/>
  </w:num>
  <w:num w:numId="7">
    <w:abstractNumId w:val="17"/>
  </w:num>
  <w:num w:numId="8">
    <w:abstractNumId w:val="26"/>
  </w:num>
  <w:num w:numId="9">
    <w:abstractNumId w:val="1"/>
  </w:num>
  <w:num w:numId="10">
    <w:abstractNumId w:val="28"/>
  </w:num>
  <w:num w:numId="11">
    <w:abstractNumId w:val="16"/>
  </w:num>
  <w:num w:numId="12">
    <w:abstractNumId w:val="9"/>
  </w:num>
  <w:num w:numId="13">
    <w:abstractNumId w:val="19"/>
  </w:num>
  <w:num w:numId="14">
    <w:abstractNumId w:val="20"/>
  </w:num>
  <w:num w:numId="15">
    <w:abstractNumId w:val="6"/>
  </w:num>
  <w:num w:numId="16">
    <w:abstractNumId w:val="2"/>
  </w:num>
  <w:num w:numId="17">
    <w:abstractNumId w:val="12"/>
  </w:num>
  <w:num w:numId="18">
    <w:abstractNumId w:val="33"/>
  </w:num>
  <w:num w:numId="19">
    <w:abstractNumId w:val="25"/>
  </w:num>
  <w:num w:numId="20">
    <w:abstractNumId w:val="32"/>
  </w:num>
  <w:num w:numId="21">
    <w:abstractNumId w:val="8"/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8"/>
  </w:num>
  <w:num w:numId="31">
    <w:abstractNumId w:val="4"/>
  </w:num>
  <w:num w:numId="32">
    <w:abstractNumId w:val="3"/>
  </w:num>
  <w:num w:numId="33">
    <w:abstractNumId w:val="29"/>
  </w:num>
  <w:num w:numId="34">
    <w:abstractNumId w:val="21"/>
  </w:num>
  <w:num w:numId="35">
    <w:abstractNumId w:val="34"/>
  </w:num>
  <w:num w:numId="36">
    <w:abstractNumId w:val="14"/>
  </w:num>
  <w:num w:numId="37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10579"/>
    <w:rsid w:val="00040198"/>
    <w:rsid w:val="00057C59"/>
    <w:rsid w:val="00064D56"/>
    <w:rsid w:val="0007688C"/>
    <w:rsid w:val="0008217A"/>
    <w:rsid w:val="001234C7"/>
    <w:rsid w:val="00131441"/>
    <w:rsid w:val="001331ED"/>
    <w:rsid w:val="00190A57"/>
    <w:rsid w:val="001B0B5C"/>
    <w:rsid w:val="001D4477"/>
    <w:rsid w:val="0021215D"/>
    <w:rsid w:val="0026088C"/>
    <w:rsid w:val="002879AB"/>
    <w:rsid w:val="002C2D99"/>
    <w:rsid w:val="002E2850"/>
    <w:rsid w:val="00355D11"/>
    <w:rsid w:val="00381531"/>
    <w:rsid w:val="00385067"/>
    <w:rsid w:val="003C1537"/>
    <w:rsid w:val="003E751C"/>
    <w:rsid w:val="004124E9"/>
    <w:rsid w:val="0047476A"/>
    <w:rsid w:val="004847B9"/>
    <w:rsid w:val="004A7E60"/>
    <w:rsid w:val="004E3FC5"/>
    <w:rsid w:val="004F08A4"/>
    <w:rsid w:val="00504916"/>
    <w:rsid w:val="00535DD1"/>
    <w:rsid w:val="00556D4D"/>
    <w:rsid w:val="00597585"/>
    <w:rsid w:val="005A7E32"/>
    <w:rsid w:val="005E33F0"/>
    <w:rsid w:val="006554EA"/>
    <w:rsid w:val="00681A27"/>
    <w:rsid w:val="006D3A49"/>
    <w:rsid w:val="00726554"/>
    <w:rsid w:val="00740893"/>
    <w:rsid w:val="00754A28"/>
    <w:rsid w:val="007C0CDB"/>
    <w:rsid w:val="007E59EE"/>
    <w:rsid w:val="007F6452"/>
    <w:rsid w:val="00800975"/>
    <w:rsid w:val="008506B2"/>
    <w:rsid w:val="008557D6"/>
    <w:rsid w:val="0086374F"/>
    <w:rsid w:val="00866624"/>
    <w:rsid w:val="008E1F3F"/>
    <w:rsid w:val="008F5283"/>
    <w:rsid w:val="00911898"/>
    <w:rsid w:val="00916E21"/>
    <w:rsid w:val="0094426B"/>
    <w:rsid w:val="00947626"/>
    <w:rsid w:val="009671B9"/>
    <w:rsid w:val="00984F3C"/>
    <w:rsid w:val="00986E82"/>
    <w:rsid w:val="009B3A58"/>
    <w:rsid w:val="009B5E20"/>
    <w:rsid w:val="009B5F98"/>
    <w:rsid w:val="009B7253"/>
    <w:rsid w:val="009B7B02"/>
    <w:rsid w:val="009E47B2"/>
    <w:rsid w:val="009F6E34"/>
    <w:rsid w:val="00AC269C"/>
    <w:rsid w:val="00B0727C"/>
    <w:rsid w:val="00B4535C"/>
    <w:rsid w:val="00B57229"/>
    <w:rsid w:val="00BA675B"/>
    <w:rsid w:val="00BB3B90"/>
    <w:rsid w:val="00BB5E8E"/>
    <w:rsid w:val="00BE2B23"/>
    <w:rsid w:val="00BE5BD4"/>
    <w:rsid w:val="00BF5D78"/>
    <w:rsid w:val="00C11FE2"/>
    <w:rsid w:val="00C8536F"/>
    <w:rsid w:val="00CA7EC9"/>
    <w:rsid w:val="00CB6B14"/>
    <w:rsid w:val="00D1043E"/>
    <w:rsid w:val="00D12BBE"/>
    <w:rsid w:val="00D36612"/>
    <w:rsid w:val="00D64695"/>
    <w:rsid w:val="00D70124"/>
    <w:rsid w:val="00D934B1"/>
    <w:rsid w:val="00D9610D"/>
    <w:rsid w:val="00DF6BA7"/>
    <w:rsid w:val="00E629F0"/>
    <w:rsid w:val="00E706EA"/>
    <w:rsid w:val="00EA78F7"/>
    <w:rsid w:val="00F13FC6"/>
    <w:rsid w:val="00F67D72"/>
    <w:rsid w:val="00F7701C"/>
    <w:rsid w:val="00FA2C66"/>
    <w:rsid w:val="00FC2FAE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21ADA-4991-4ABC-93AA-FCC596BB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qFormat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  <w:style w:type="paragraph" w:customStyle="1" w:styleId="gmail-msolistparagraph">
    <w:name w:val="gmail-msolistparagraph"/>
    <w:basedOn w:val="Normalny"/>
    <w:rsid w:val="002879A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HAnsi" w:hAnsi="Times New Roman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47EAC-0A9D-4A4B-A1A6-83B0D7E5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0</TotalTime>
  <Pages>6</Pages>
  <Words>1456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Zbyszek</cp:lastModifiedBy>
  <cp:revision>2</cp:revision>
  <cp:lastPrinted>2017-04-20T06:56:00Z</cp:lastPrinted>
  <dcterms:created xsi:type="dcterms:W3CDTF">2017-04-20T11:23:00Z</dcterms:created>
  <dcterms:modified xsi:type="dcterms:W3CDTF">2017-04-20T11:23:00Z</dcterms:modified>
</cp:coreProperties>
</file>