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321D4B" w14:paraId="5EC2C23B" w14:textId="77777777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954" w14:textId="77777777" w:rsidR="008974AA" w:rsidRPr="00321D4B" w:rsidRDefault="004C160A" w:rsidP="008974AA">
            <w:pPr>
              <w:rPr>
                <w:rFonts w:cs="Arial"/>
                <w:color w:val="000000"/>
                <w:sz w:val="18"/>
                <w:szCs w:val="18"/>
              </w:rPr>
            </w:pPr>
            <w:r w:rsidRPr="00321D4B">
              <w:rPr>
                <w:rFonts w:cs="Arial"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545D1AC5" wp14:editId="12D8E304">
                  <wp:simplePos x="0" y="0"/>
                  <wp:positionH relativeFrom="column">
                    <wp:posOffset>1376045</wp:posOffset>
                  </wp:positionH>
                  <wp:positionV relativeFrom="paragraph">
                    <wp:posOffset>50165</wp:posOffset>
                  </wp:positionV>
                  <wp:extent cx="6570345" cy="779780"/>
                  <wp:effectExtent l="0" t="0" r="1905" b="1270"/>
                  <wp:wrapNone/>
                  <wp:docPr id="2" name="Obraz 2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11CBCB" w14:textId="77777777" w:rsidR="008974AA" w:rsidRPr="00321D4B" w:rsidRDefault="008974AA" w:rsidP="008974AA">
            <w:pPr>
              <w:rPr>
                <w:rFonts w:cs="Arial"/>
                <w:sz w:val="18"/>
                <w:szCs w:val="18"/>
              </w:rPr>
            </w:pPr>
          </w:p>
          <w:p w14:paraId="34C40363" w14:textId="77777777" w:rsidR="006717BF" w:rsidRPr="00321D4B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321D4B" w14:paraId="15E6F142" w14:textId="77777777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665" w14:textId="77777777" w:rsidR="00990D6E" w:rsidRPr="00321D4B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14:paraId="1C737F4A" w14:textId="77777777" w:rsidR="006717BF" w:rsidRPr="00321D4B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321D4B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321D4B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F47D96" w:rsidRPr="00321D4B" w14:paraId="4F53586C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2D5E" w14:textId="77777777" w:rsidR="00F47D96" w:rsidRPr="00321D4B" w:rsidRDefault="00F47D96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0CF" w:rsidRP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F47D96" w:rsidRPr="00321D4B" w14:paraId="3D87D9FF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08F1" w14:textId="2C3EB25A" w:rsidR="00F47D96" w:rsidRPr="00321D4B" w:rsidRDefault="00F47D96" w:rsidP="00D67581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17E20" w:rsidRPr="00E17E20">
              <w:rPr>
                <w:rFonts w:cs="Arial"/>
                <w:b/>
                <w:bCs/>
                <w:color w:val="000000"/>
                <w:sz w:val="24"/>
                <w:szCs w:val="24"/>
              </w:rPr>
              <w:t>2.6 Modernizacja energetyczna obiektów użyteczności publicznej w ramach Strategii ZIT dla Szczecińskiego Obszaru Metropolitalnego</w:t>
            </w:r>
          </w:p>
        </w:tc>
      </w:tr>
      <w:tr w:rsidR="00F47D96" w:rsidRPr="00321D4B" w14:paraId="113DFE44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A50" w14:textId="77777777" w:rsidR="00F47D96" w:rsidRPr="00321D4B" w:rsidRDefault="00F47D96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PROJEKTY </w:t>
            </w:r>
            <w:r w:rsid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KONKURSOWE</w:t>
            </w:r>
          </w:p>
        </w:tc>
      </w:tr>
      <w:tr w:rsidR="007974E9" w:rsidRPr="00321D4B" w14:paraId="286658C6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29F5" w14:textId="77777777" w:rsidR="007974E9" w:rsidRPr="007974E9" w:rsidRDefault="007974E9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974E9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JAKOŚCI</w:t>
            </w:r>
          </w:p>
        </w:tc>
      </w:tr>
      <w:tr w:rsidR="00990D6E" w:rsidRPr="00321D4B" w14:paraId="34B70DE4" w14:textId="77777777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6351" w14:textId="1388BE9B" w:rsidR="00990D6E" w:rsidRPr="00321D4B" w:rsidRDefault="00990D6E" w:rsidP="00D67581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D67581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30A0E0BE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A38" w14:textId="77777777" w:rsidR="006717BF" w:rsidRPr="00321D4B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2EA51E9D" w14:textId="77777777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02B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459B1A9E" w14:textId="77777777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4155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72026EF8" w14:textId="77777777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F6D6" w14:textId="3D97879F" w:rsidR="006717BF" w:rsidRPr="00321D4B" w:rsidRDefault="006717BF" w:rsidP="002D25B8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14:paraId="62680A44" w14:textId="77777777" w:rsidR="004C160A" w:rsidRPr="00321D4B" w:rsidRDefault="004C160A">
      <w:r w:rsidRPr="00321D4B">
        <w:br w:type="page"/>
      </w: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959"/>
        <w:gridCol w:w="727"/>
        <w:gridCol w:w="4536"/>
        <w:gridCol w:w="709"/>
        <w:gridCol w:w="708"/>
        <w:gridCol w:w="3686"/>
      </w:tblGrid>
      <w:tr w:rsidR="00341640" w:rsidRPr="00321D4B" w14:paraId="757C0384" w14:textId="77777777" w:rsidTr="007E4179">
        <w:trPr>
          <w:trHeight w:val="605"/>
          <w:jc w:val="center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BAE36E0" w14:textId="1DE98C4A" w:rsidR="00341640" w:rsidRPr="00321D4B" w:rsidRDefault="00341640" w:rsidP="00341640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JAKOŚCI</w:t>
            </w:r>
          </w:p>
        </w:tc>
      </w:tr>
      <w:tr w:rsidR="005850CF" w:rsidRPr="00321D4B" w14:paraId="40D0C891" w14:textId="77777777" w:rsidTr="000D4598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5EBB61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7488F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B78B5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Zasady oceny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A3A77" w14:textId="77777777" w:rsidR="005850CF" w:rsidRPr="00321D4B" w:rsidRDefault="005850CF" w:rsidP="00B939DE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1AC64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F44E8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Maks. liczba pkt.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34430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</w:t>
            </w:r>
            <w:r w:rsidR="008D3F4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oceny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B98F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14:paraId="0D98FA8E" w14:textId="77777777" w:rsidR="005850CF" w:rsidRPr="00321D4B" w:rsidRDefault="005850CF" w:rsidP="005850C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przyznania mniejszej liczb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punktów niż maksymalna)</w:t>
            </w:r>
          </w:p>
        </w:tc>
      </w:tr>
      <w:tr w:rsidR="001D1B32" w:rsidRPr="00321D4B" w14:paraId="0BECB2A4" w14:textId="77777777" w:rsidTr="004B1D98">
        <w:trPr>
          <w:trHeight w:val="56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12702" w14:textId="77777777" w:rsidR="001D1B32" w:rsidRPr="00321D4B" w:rsidRDefault="001D1B3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025C94" w14:textId="77777777" w:rsidR="001D1B32" w:rsidRPr="00341640" w:rsidRDefault="001D1B32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Skuteczność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293E" w14:textId="3D4F7817" w:rsidR="001D1B32" w:rsidRPr="001D1B32" w:rsidRDefault="001D1B32" w:rsidP="00DD4C7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Oceni</w:t>
            </w:r>
            <w:r w:rsidR="00DD4C7E">
              <w:rPr>
                <w:rFonts w:eastAsia="Calibri" w:cs="Times New Roman"/>
                <w:color w:val="000000" w:themeColor="text1"/>
                <w:sz w:val="20"/>
                <w:szCs w:val="20"/>
              </w:rPr>
              <w:t>e</w:t>
            </w: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podlega wzrost efektywności energetycznej w wyniku realizacji projektu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5E851" w14:textId="4CF10B23" w:rsidR="001D1B32" w:rsidRPr="00341640" w:rsidRDefault="001D1B32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B049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W wyniku realizacji projektu wystąpi oszczędność energii:</w:t>
            </w:r>
          </w:p>
          <w:p w14:paraId="1288B4D1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– od 25% i poniżej 30%</w:t>
            </w:r>
          </w:p>
          <w:p w14:paraId="218D76AA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3 pkt – od 30% i poniżej 45%</w:t>
            </w:r>
          </w:p>
          <w:p w14:paraId="4B0E2F33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– od 45% i poniżej 60%</w:t>
            </w:r>
          </w:p>
          <w:p w14:paraId="7A359064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5 pkt – od 60%</w:t>
            </w:r>
          </w:p>
          <w:p w14:paraId="14845955" w14:textId="07C4B52E" w:rsidR="001D1B32" w:rsidRPr="00341640" w:rsidRDefault="001D1B32" w:rsidP="00715C0F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przypadku projektu dotyczącego więcej niż jednego budynku, poprawa efektywności energetycznej będzie określana jako stosunek sumy oszczędności energii wyrażonej w wartościach rzeczywistych ze wszystkich budynków objętych projektem do sumy zużycia energii przed realizacją projektu wszystkich budynków wyrażonej w wartościach rzeczywistych.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3D89D" w14:textId="5904A37A" w:rsidR="001D1B32" w:rsidRPr="00341640" w:rsidRDefault="001D1B32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79C47E" w14:textId="77777777" w:rsidR="001D1B32" w:rsidRPr="00341640" w:rsidRDefault="001D1B3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E39" w14:textId="77777777" w:rsidR="001D1B32" w:rsidRPr="00341640" w:rsidRDefault="001D1B3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D1B32" w:rsidRPr="00321D4B" w14:paraId="349322C6" w14:textId="77777777" w:rsidTr="004B1D98">
        <w:trPr>
          <w:trHeight w:val="56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B1402" w14:textId="77777777" w:rsidR="001D1B32" w:rsidRPr="00321D4B" w:rsidRDefault="001D1B3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6B51" w14:textId="77777777" w:rsidR="001D1B32" w:rsidRPr="00341640" w:rsidRDefault="001D1B32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CD0D" w14:textId="4695380E" w:rsidR="001D1B32" w:rsidRPr="00341640" w:rsidRDefault="001D1B32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Ocenia podlega wielkość redukcji emisji ekwiwalentu CO2/rok w % w wyniku realizacji projektu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768A1" w14:textId="02F3455D" w:rsidR="001D1B32" w:rsidRPr="00341640" w:rsidRDefault="001D1B32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091CC" w14:textId="77777777" w:rsid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Redukcja emisji gazów cieplarnianych</w:t>
            </w:r>
          </w:p>
          <w:p w14:paraId="6DDCC961" w14:textId="1DA6179A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- Poniżej 30 %</w:t>
            </w:r>
          </w:p>
          <w:p w14:paraId="4A269110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3 pkt - od 30 % i poniżej 45 %</w:t>
            </w:r>
          </w:p>
          <w:p w14:paraId="4497F259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- od 45 % i poniżej 60 %</w:t>
            </w:r>
          </w:p>
          <w:p w14:paraId="14390A84" w14:textId="77777777" w:rsidR="001D1B32" w:rsidRPr="001D1B32" w:rsidRDefault="001D1B32" w:rsidP="001D1B3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5 pkt - od 60 %</w:t>
            </w:r>
          </w:p>
          <w:p w14:paraId="6435BA88" w14:textId="6B5516AF" w:rsidR="001D1B32" w:rsidRPr="00341640" w:rsidRDefault="001D1B32" w:rsidP="00715C0F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budynku, redukcja emisji gazów cieplarnianych będzie określana jako stosunek sumy redukcji emisji gazów cieplarnianych wyrażonych w tonach ekwiwalentu CO2/rok wszystkich budynków objętych projektem do sumy wielkości emisji wszystkich budynków przed realizacją projektu wyrażonej w tonach ekwiwalentu CO2/rok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1EFA2" w14:textId="22005CC2" w:rsidR="001D1B32" w:rsidRPr="00341640" w:rsidRDefault="001D1B32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932034" w14:textId="77777777" w:rsidR="001D1B32" w:rsidRPr="00341640" w:rsidRDefault="001D1B3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23B" w14:textId="77777777" w:rsidR="001D1B32" w:rsidRPr="00341640" w:rsidRDefault="001D1B3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12572" w:rsidRPr="00321D4B" w14:paraId="69C601F8" w14:textId="77777777" w:rsidTr="000D4598">
        <w:trPr>
          <w:trHeight w:val="2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0091" w14:textId="7AB85BA0" w:rsidR="00112572" w:rsidRPr="00321D4B" w:rsidRDefault="00112572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87CFC" w14:textId="77777777" w:rsidR="00112572" w:rsidRPr="00341640" w:rsidRDefault="0011257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Efektywność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4BAD9" w14:textId="7DA14CAF" w:rsidR="00112572" w:rsidRPr="00341640" w:rsidRDefault="00112572" w:rsidP="00DD4C7E">
            <w:pPr>
              <w:rPr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</w:t>
            </w:r>
            <w:r w:rsid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a</w:t>
            </w:r>
            <w:r w:rsidR="00DD4C7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e</w:t>
            </w:r>
            <w:bookmarkStart w:id="0" w:name="_GoBack"/>
            <w:bookmarkEnd w:id="0"/>
            <w:r w:rsid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fektywność kosztowa projektu</w:t>
            </w: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E296" w14:textId="45F7956A" w:rsidR="00112572" w:rsidRPr="00341640" w:rsidRDefault="00112572" w:rsidP="00CC1BF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C1BFE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84DD" w14:textId="77777777" w:rsidR="00112572" w:rsidRPr="00341640" w:rsidRDefault="00112572" w:rsidP="00B939D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Punktacja wynikać będzie z tabeli, sporządzonej przez IOK po zakończeniu oceny fazy administracyjności i wykonalności, zwierającej wszystkie projekty które zostały skierowane do oceny fazy jakości. </w:t>
            </w:r>
          </w:p>
          <w:p w14:paraId="38016078" w14:textId="3146CE87" w:rsidR="00112572" w:rsidRPr="00341640" w:rsidRDefault="00112572" w:rsidP="00B939D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Oceniający zamieszcza w liście sprawdzającej w polu „Wynik” otrzymaną przez dany projekt liczbę punktów, która obliczona będzie zgodnie z  poniższym wzorem:</w:t>
            </w:r>
          </w:p>
          <w:p w14:paraId="1A12C9B4" w14:textId="77777777" w:rsidR="00CC1BFE" w:rsidRPr="00CC1BFE" w:rsidRDefault="00CC1BFE" w:rsidP="00CC1BF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liczba punktów w kryterium = (X/Y) * A (wartość do drugiego miejsca po przecinku zaokrąglona matematycznie)</w:t>
            </w:r>
          </w:p>
          <w:p w14:paraId="5DD0B5D6" w14:textId="77777777" w:rsidR="00CC1BFE" w:rsidRPr="00CC1BFE" w:rsidRDefault="00CC1BFE" w:rsidP="00CC1BF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gdzie:</w:t>
            </w:r>
          </w:p>
          <w:p w14:paraId="2ADCBC78" w14:textId="77777777" w:rsidR="00CC1BFE" w:rsidRPr="00CC1BFE" w:rsidRDefault="00CC1BFE" w:rsidP="00CC1BF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X- wskaźnik efektywności kosztowej najniższy w grupie złożonych projektów, gdzie wskaźnik efektywności kosztowej = środki UE / łączna oszczędność energii (wartość do drugiego miejsca po przecinku zaokrąglona matematycznie),</w:t>
            </w:r>
          </w:p>
          <w:p w14:paraId="71370662" w14:textId="77777777" w:rsidR="00CC1BFE" w:rsidRPr="00CC1BFE" w:rsidRDefault="00CC1BFE" w:rsidP="00CC1BF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Y- wskaźnik efektywności kosztowej ocenianego projektu, gdzie wskaźnik efektywności kosztowej = środki UE / łączna oszczędność energii (wartość do drugiego miejsca po przecinku zaokrąglona matematycznie),</w:t>
            </w:r>
          </w:p>
          <w:p w14:paraId="66FCBFAE" w14:textId="52B76651" w:rsidR="00CC1BFE" w:rsidRPr="00CC1BFE" w:rsidRDefault="00CC1BFE" w:rsidP="00CC1BF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A- waga = 1</w:t>
            </w:r>
            <w:r w:rsidR="001D1B32">
              <w:rPr>
                <w:rFonts w:eastAsia="Calibri" w:cs="Times New Roman"/>
                <w:color w:val="000000" w:themeColor="text1"/>
                <w:sz w:val="20"/>
                <w:szCs w:val="20"/>
              </w:rPr>
              <w:t>0</w:t>
            </w: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pkt.</w:t>
            </w:r>
          </w:p>
          <w:p w14:paraId="26F168D7" w14:textId="7A34B972" w:rsidR="00112572" w:rsidRPr="00341640" w:rsidRDefault="00CC1BFE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wskaźnik efektywności powinien zostać wyliczony jako wartości środków UE wyrażonej w PLN do osiągniętej w wyniku realizacji projektu sumy oszczędności energii (cieplnej i elektrycznej) wszystkich budynków wyrażonej w MWh/rok).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FD5C0" w14:textId="1DB50278" w:rsidR="00112572" w:rsidRPr="00341640" w:rsidRDefault="00112572" w:rsidP="001D1B32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1D1B32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C7F1D5" w14:textId="77777777" w:rsidR="00112572" w:rsidRPr="00341640" w:rsidRDefault="00112572" w:rsidP="000D4598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2C02" w14:textId="77777777" w:rsidR="00112572" w:rsidRPr="00341640" w:rsidRDefault="00112572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850CF" w:rsidRPr="00321D4B" w14:paraId="12D5054C" w14:textId="77777777" w:rsidTr="00E863E9">
        <w:trPr>
          <w:trHeight w:val="41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7E9A" w14:textId="77777777" w:rsidR="005850CF" w:rsidRPr="00321D4B" w:rsidRDefault="005850CF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CF48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Użyteczność</w:t>
            </w:r>
          </w:p>
          <w:p w14:paraId="60E3E860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256A84F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18394B8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ED559F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EFA9B7D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2BE55F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20B5AFC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8AE377B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4E9363E4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76C0590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61E0FB9" w14:textId="77777777" w:rsidR="005850CF" w:rsidRPr="00341640" w:rsidRDefault="005850CF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A4DFEB4" w14:textId="77777777" w:rsidR="005850CF" w:rsidRPr="00341640" w:rsidRDefault="005850CF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18B4" w14:textId="46E16DDF" w:rsidR="005850CF" w:rsidRPr="00341640" w:rsidRDefault="00CA0A3D" w:rsidP="00CA0A3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Ocenie podlega zgodność projektu z planem gospodarki niskoemisyjnej </w:t>
            </w:r>
            <w:r w:rsidR="00C61B68" w:rsidRPr="00C61B68">
              <w:rPr>
                <w:rFonts w:eastAsia="Calibri" w:cs="Times New Roman"/>
                <w:color w:val="000000" w:themeColor="text1"/>
                <w:sz w:val="20"/>
                <w:szCs w:val="20"/>
              </w:rPr>
              <w:t>(na dzień złożenia wniosku)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D9F02" w14:textId="180251C3" w:rsidR="005850CF" w:rsidRPr="00341640" w:rsidRDefault="00E17E20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472DF" w14:textId="62A4F0DA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wpisuje się w plany gospodarki niskoemisyjnej gminy</w:t>
            </w:r>
          </w:p>
          <w:p w14:paraId="2A379441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wpisuje się w plany gospodarki niskoemisyjnej gminy</w:t>
            </w:r>
          </w:p>
          <w:p w14:paraId="571A060A" w14:textId="313F40C7" w:rsidR="00CA0A3D" w:rsidRPr="00341640" w:rsidRDefault="00E17E20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przypadku projektu dotyczącego więcej niż jednego budynku za spełniony warunek można uznać tylko gdy 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wszystkie budynki objęte projektem wpisują się w plany gospodarki niskoemisyjnej.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68035" w14:textId="30A9CDB8" w:rsidR="005850CF" w:rsidRPr="00341640" w:rsidRDefault="00E17E20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512B2D" w14:textId="77777777" w:rsidR="005850CF" w:rsidRPr="00341640" w:rsidRDefault="005850CF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207B" w14:textId="77777777" w:rsidR="005850CF" w:rsidRPr="00341640" w:rsidRDefault="005850CF" w:rsidP="006F257B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2131EB" w:rsidRPr="00321D4B" w14:paraId="162BF0BF" w14:textId="77777777" w:rsidTr="000728A7">
        <w:trPr>
          <w:trHeight w:val="274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303DB" w14:textId="77777777" w:rsidR="002131EB" w:rsidRPr="00321D4B" w:rsidRDefault="002131EB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C2A0" w14:textId="77777777" w:rsidR="002131EB" w:rsidRPr="00341640" w:rsidRDefault="002131EB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3457" w14:textId="6BB643FA" w:rsidR="002131EB" w:rsidRPr="00341640" w:rsidRDefault="00E17E20" w:rsidP="002131E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zgodność projektu z </w:t>
            </w: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Lokalnym Planem Rewitalizacji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EBAA1" w14:textId="4A5AB419" w:rsidR="002131EB" w:rsidRPr="00341640" w:rsidRDefault="00E17E20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BECC3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wpisuje się w lokalne plany rewitalizacji</w:t>
            </w:r>
          </w:p>
          <w:p w14:paraId="03969AAF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wpisuje się w lokalny plan rewitalizacji</w:t>
            </w:r>
          </w:p>
          <w:p w14:paraId="49B28896" w14:textId="77777777" w:rsidR="002131EB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wszystkie budynki są zidentyfikowane w lokalnym planie rewitalizacji.</w:t>
            </w:r>
          </w:p>
          <w:p w14:paraId="612EABB2" w14:textId="77777777" w:rsidR="000728A7" w:rsidRDefault="000728A7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14AA834" w14:textId="4733A618" w:rsidR="000728A7" w:rsidRPr="00341640" w:rsidRDefault="000728A7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Czy n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a dzień złożenia wniosku o dofinansowanie projekt jest zidentyfikowany w programie rewitalizacji gminy, na której obszarze będzie realizowany</w:t>
            </w:r>
            <w:r w:rsidR="00CC1BFE">
              <w:rPr>
                <w:rFonts w:eastAsia="Calibri" w:cs="Times New Roman"/>
                <w:color w:val="000000" w:themeColor="text1"/>
                <w:sz w:val="20"/>
                <w:szCs w:val="20"/>
              </w:rPr>
              <w:t>?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Program rewitalizacji musi znajdować się w Wykazie zatwierdzonych dla perspektywy 2014-2020 programów rewitalizacji województwa zachodniopomorskiego, prowadzonym przez IZ RPO WZ 2014-2020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39428" w14:textId="14BBFAAD" w:rsidR="002131EB" w:rsidRPr="00341640" w:rsidRDefault="00E17E20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F77E07" w14:textId="77777777" w:rsidR="002131EB" w:rsidRPr="00341640" w:rsidRDefault="002131EB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D35D" w14:textId="458BF0E6" w:rsidR="00731622" w:rsidRPr="00341640" w:rsidRDefault="00731622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CAA8E8F" w14:textId="33E15AD6" w:rsidR="002131EB" w:rsidRPr="00341640" w:rsidRDefault="002131EB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17E20" w:rsidRPr="00321D4B" w14:paraId="5E9CD68D" w14:textId="77777777" w:rsidTr="000D4598">
        <w:trPr>
          <w:trHeight w:val="2123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B7FE7" w14:textId="77777777" w:rsidR="00E17E20" w:rsidRPr="00321D4B" w:rsidRDefault="00E17E20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69E6D" w14:textId="77777777" w:rsidR="00E17E20" w:rsidRPr="00341640" w:rsidRDefault="00E17E20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AFD0" w14:textId="57B5DB34" w:rsidR="00E17E20" w:rsidRPr="00341640" w:rsidRDefault="000728A7" w:rsidP="002131E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uwzględnienie w projekcie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elementu demonstracyjnego lub informacyjnego dotyczącego OZE, </w:t>
            </w: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efektywności energetycznej czy też ochrony środowiska.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D8DD7" w14:textId="76A733A7" w:rsidR="00E17E20" w:rsidRPr="00341640" w:rsidRDefault="000728A7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C048D" w14:textId="6AE4E0E2" w:rsidR="000728A7" w:rsidRPr="000728A7" w:rsidRDefault="000728A7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projekt nie zawiera elementu demonstracyjnego ani informacyjnego</w:t>
            </w:r>
          </w:p>
          <w:p w14:paraId="33775822" w14:textId="77777777" w:rsidR="000728A7" w:rsidRPr="000728A7" w:rsidRDefault="000728A7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zawiera element demonstracyjny lub informacyjny</w:t>
            </w:r>
          </w:p>
          <w:p w14:paraId="12172B54" w14:textId="047CF210" w:rsidR="00E17E20" w:rsidRPr="00341640" w:rsidRDefault="000728A7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każdy budynek objęty projektem posiada element demonstracyjny.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5EE2A" w14:textId="07757EBD" w:rsidR="00E17E20" w:rsidRPr="00341640" w:rsidRDefault="000728A7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EE8106" w14:textId="77777777" w:rsidR="00E17E20" w:rsidRPr="00341640" w:rsidRDefault="00E17E20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8CC3" w14:textId="77777777" w:rsidR="00E17E20" w:rsidRPr="00341640" w:rsidRDefault="00E17E20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728A7" w:rsidRPr="00321D4B" w14:paraId="58B95E58" w14:textId="77777777" w:rsidTr="00E863E9">
        <w:trPr>
          <w:trHeight w:val="1692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67034" w14:textId="77777777" w:rsidR="000728A7" w:rsidRPr="00321D4B" w:rsidRDefault="000728A7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B236D" w14:textId="77777777" w:rsidR="000728A7" w:rsidRPr="00341640" w:rsidRDefault="000728A7" w:rsidP="006F257B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F0B3" w14:textId="18605D6F" w:rsidR="000728A7" w:rsidRPr="00341640" w:rsidRDefault="000728A7" w:rsidP="000728A7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uwzględnienie w projekcie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wykorzystania odnawialnych źródeł energii.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0F6A5" w14:textId="138AD794" w:rsidR="000728A7" w:rsidRDefault="000728A7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ED691" w14:textId="63484162" w:rsidR="000728A7" w:rsidRPr="000728A7" w:rsidRDefault="000728A7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0 pkt – </w:t>
            </w:r>
            <w:r w:rsidR="00E863E9"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Projekt</w:t>
            </w:r>
            <w:r w:rsidR="00E863E9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nie</w:t>
            </w:r>
            <w:r w:rsidR="00E863E9"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uwzględnia OZE</w:t>
            </w:r>
          </w:p>
          <w:p w14:paraId="3E7A2C14" w14:textId="577F93F3" w:rsidR="000728A7" w:rsidRPr="000728A7" w:rsidRDefault="000728A7" w:rsidP="000728A7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1 pkt – </w:t>
            </w:r>
            <w:r w:rsidR="00E863E9"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Projekt uwzględnia OZE</w:t>
            </w:r>
          </w:p>
          <w:p w14:paraId="4512D5D5" w14:textId="6FF9C5F7" w:rsidR="000728A7" w:rsidRPr="000728A7" w:rsidRDefault="000728A7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28A7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każdy budynek objęty projektem wykorzystuje OZE.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22790" w14:textId="69861E6C" w:rsidR="000728A7" w:rsidRDefault="000728A7" w:rsidP="00CA0A3D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D4C1B0" w14:textId="77777777" w:rsidR="000728A7" w:rsidRPr="00341640" w:rsidRDefault="000728A7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58E0" w14:textId="77777777" w:rsidR="000728A7" w:rsidRPr="00341640" w:rsidRDefault="000728A7" w:rsidP="00731622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850CF" w:rsidRPr="002131EB" w14:paraId="6DA358E1" w14:textId="77777777" w:rsidTr="000D4598">
        <w:trPr>
          <w:trHeight w:val="397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8FCC5" w14:textId="77777777" w:rsidR="005850CF" w:rsidRPr="00321D4B" w:rsidRDefault="005850CF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C1F8" w14:textId="77777777" w:rsidR="005850CF" w:rsidRPr="00341640" w:rsidRDefault="005850CF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2DF8" w14:textId="5468250C" w:rsidR="003E6EEE" w:rsidRPr="00341640" w:rsidRDefault="005850CF" w:rsidP="00E17E20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obejmowanie projektem</w:t>
            </w:r>
            <w:r w:rsidR="00E17E20"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budynk</w:t>
            </w:r>
            <w:r w:rsid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ów</w:t>
            </w:r>
            <w:r w:rsidR="00E17E20"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zabytkow</w:t>
            </w:r>
            <w:r w:rsid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ych</w:t>
            </w:r>
            <w:r w:rsidR="00E17E20"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i budyn</w:t>
            </w:r>
            <w:r w:rsid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ków</w:t>
            </w:r>
            <w:r w:rsidR="00E17E20"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obję</w:t>
            </w:r>
            <w:r w:rsid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tych</w:t>
            </w:r>
            <w:r w:rsidR="00E17E20"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ochroną konserwatora zabytków.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36BFF" w14:textId="61E41CE5" w:rsidR="005850CF" w:rsidRPr="00341640" w:rsidRDefault="00E17E20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78D9F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-projekt dotyczy budynku niewpisanego do rejestru zabytków i/lub nieobjętego ochroną konserwatora zabytków</w:t>
            </w:r>
          </w:p>
          <w:p w14:paraId="0E60F717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projekt dotyczy budynku objętego ochroną konserwatora zabytków</w:t>
            </w:r>
          </w:p>
          <w:p w14:paraId="38F3D72B" w14:textId="77777777" w:rsidR="00E17E20" w:rsidRPr="00E17E20" w:rsidRDefault="00E17E20" w:rsidP="00E17E20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-projekt dotyczy budynku wpisanego do rejestru zabytków</w:t>
            </w:r>
          </w:p>
          <w:p w14:paraId="7CAF1B8C" w14:textId="7D924DBB" w:rsidR="005850CF" w:rsidRPr="00341640" w:rsidRDefault="00E17E20" w:rsidP="00E863E9">
            <w:pPr>
              <w:ind w:left="24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W przypadku projektu dotyczącego więcej niż jednego budynku za spełniony warunek można uznać tylko gdy każdy budynek objęty projektem jest wpisany do rejestru zabytków (aby otrzymać 2 pkt) lub każdy budynek jest objęty przynajmniej ochroną konserwatora zabytków (aby uzyskać 1 pkt).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0D406" w14:textId="250DB76F" w:rsidR="005850CF" w:rsidRPr="00341640" w:rsidRDefault="00E17E20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92E848" w14:textId="77777777" w:rsidR="005850CF" w:rsidRPr="00341640" w:rsidRDefault="005850CF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6E6" w14:textId="77777777" w:rsidR="005850CF" w:rsidRPr="00341640" w:rsidRDefault="005850CF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</w:p>
        </w:tc>
      </w:tr>
      <w:tr w:rsidR="005850CF" w:rsidRPr="00321D4B" w14:paraId="0E3FF0A3" w14:textId="77777777" w:rsidTr="000D459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599D7" w14:textId="77777777" w:rsidR="005850CF" w:rsidRPr="00321D4B" w:rsidRDefault="005850CF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8860" w14:textId="77777777" w:rsidR="005850CF" w:rsidRPr="00341640" w:rsidRDefault="005850CF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Trwałość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985A" w14:textId="77777777" w:rsidR="005850CF" w:rsidRPr="00341640" w:rsidRDefault="005850CF" w:rsidP="00B939D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 doświadczenie Wnioskodawcy oraz efekty projektu ponad minimalną trwałość.</w:t>
            </w:r>
          </w:p>
          <w:p w14:paraId="3340877E" w14:textId="38243F45" w:rsidR="003E6EEE" w:rsidRPr="00341640" w:rsidRDefault="00341640" w:rsidP="000D4598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D861CB">
              <w:rPr>
                <w:rFonts w:eastAsia="Calibri" w:cs="Times New Roman"/>
                <w:color w:val="000000" w:themeColor="text1"/>
                <w:sz w:val="20"/>
                <w:szCs w:val="20"/>
              </w:rPr>
              <w:t>Na potrzeby oceny doświadczenie Wnioskodawcy jest równoznaczne z doświadczeniem Partnerów wskazanych w projekcie.</w:t>
            </w:r>
            <w:r w:rsidRPr="00341640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ABB99" w14:textId="03A97E69" w:rsidR="005850CF" w:rsidRPr="00341640" w:rsidRDefault="00E17E20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4DD20" w14:textId="77777777" w:rsidR="00E17E20" w:rsidRPr="00E17E20" w:rsidRDefault="00E17E20" w:rsidP="00E17E20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1 pkt – wnioskodawca i/lub partner ma doświadczenie w realizacji projektów związanych z modernizacją energetyczną</w:t>
            </w:r>
          </w:p>
          <w:p w14:paraId="6B33FD26" w14:textId="77777777" w:rsidR="00E17E20" w:rsidRPr="00E17E20" w:rsidRDefault="00E17E20" w:rsidP="00E17E20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 ponad minimalną trwałość</w:t>
            </w:r>
          </w:p>
          <w:p w14:paraId="76B09936" w14:textId="448383A1" w:rsidR="005850CF" w:rsidRPr="00341640" w:rsidRDefault="00E17E20" w:rsidP="00E17E20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17E20">
              <w:rPr>
                <w:rFonts w:eastAsia="Calibri" w:cs="Times New Roman"/>
                <w:color w:val="000000" w:themeColor="text1"/>
                <w:sz w:val="20"/>
                <w:szCs w:val="20"/>
              </w:rPr>
              <w:t>2 pkt - efekty projektu oddziałują w okresie dłuższym niż minimalnie wymagany okres trwałości dla projektu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2B6DB" w14:textId="15498D6E" w:rsidR="005850CF" w:rsidRPr="00341640" w:rsidRDefault="00E17E20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5DF4B5" w14:textId="77777777" w:rsidR="005850CF" w:rsidRPr="00341640" w:rsidRDefault="005850CF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950E" w14:textId="77777777" w:rsidR="005850CF" w:rsidRPr="00341640" w:rsidRDefault="005850CF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  <w:color w:val="000000" w:themeColor="text1"/>
              </w:rPr>
            </w:pPr>
          </w:p>
        </w:tc>
      </w:tr>
      <w:tr w:rsidR="00C976F8" w:rsidRPr="00321D4B" w14:paraId="21443A5B" w14:textId="77777777" w:rsidTr="000D4598">
        <w:trPr>
          <w:trHeight w:val="397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5FF59AF" w14:textId="77777777" w:rsidR="00C976F8" w:rsidRPr="00BE1D84" w:rsidRDefault="00C976F8" w:rsidP="00BE1D84">
            <w:pPr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E1D84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Suma punktów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5873" w14:textId="026F48F2" w:rsidR="00C976F8" w:rsidRPr="00321D4B" w:rsidRDefault="001D1B32" w:rsidP="00C976F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37BA" w14:textId="77777777" w:rsidR="00C976F8" w:rsidRPr="00321D4B" w:rsidRDefault="00C976F8" w:rsidP="00C976F8">
            <w:pPr>
              <w:jc w:val="center"/>
              <w:rPr>
                <w:rFonts w:cs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CAF78" w14:textId="77777777" w:rsidR="00C976F8" w:rsidRPr="00321D4B" w:rsidRDefault="00C976F8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</w:p>
        </w:tc>
      </w:tr>
    </w:tbl>
    <w:p w14:paraId="1B778C6F" w14:textId="77777777" w:rsidR="00341640" w:rsidRPr="00321D4B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tbl>
      <w:tblPr>
        <w:tblW w:w="150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98"/>
        <w:gridCol w:w="5564"/>
      </w:tblGrid>
      <w:tr w:rsidR="00DE030B" w:rsidRPr="00321D4B" w14:paraId="23296C4F" w14:textId="77777777" w:rsidTr="00D93035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D1C45" w14:textId="77777777" w:rsidR="00DE030B" w:rsidRPr="00321D4B" w:rsidRDefault="00DE030B" w:rsidP="00A1422F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Wynik oceny fazy </w:t>
            </w:r>
            <w:r w:rsidR="00A1422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jakości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425111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Zaznacz „x” właściwą odpowiedź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2CD664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308EF" w:rsidRPr="00321D4B" w14:paraId="6C84027F" w14:textId="77777777" w:rsidTr="00764B75">
        <w:trPr>
          <w:trHeight w:val="50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CCC19" w14:textId="495F2C12" w:rsidR="00A308EF" w:rsidRPr="00321D4B" w:rsidDel="003068AC" w:rsidRDefault="00A308EF" w:rsidP="00E17E20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cs="Calibri"/>
              </w:rPr>
              <w:t>Ocena pozytywna –</w:t>
            </w:r>
            <w:r w:rsidR="00E17E20">
              <w:rPr>
                <w:rFonts w:cs="Calibri"/>
              </w:rPr>
              <w:t xml:space="preserve"> </w:t>
            </w:r>
            <w:r w:rsidR="00560A47" w:rsidRPr="009303D8">
              <w:rPr>
                <w:rFonts w:cs="Calibri"/>
              </w:rPr>
              <w:t>projekt zostaje przekazany do kolejne</w:t>
            </w:r>
            <w:r w:rsidR="00560A47">
              <w:rPr>
                <w:rFonts w:cs="Calibri"/>
              </w:rPr>
              <w:t>j</w:t>
            </w:r>
            <w:r w:rsidR="00560A47" w:rsidRPr="009303D8">
              <w:rPr>
                <w:rFonts w:cs="Calibri"/>
              </w:rPr>
              <w:t xml:space="preserve"> fazy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93CD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C91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A308EF" w:rsidRPr="00321D4B" w14:paraId="13A782CF" w14:textId="77777777" w:rsidTr="00764B75">
        <w:trPr>
          <w:trHeight w:val="588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AA97" w14:textId="76F155B9" w:rsidR="00A308EF" w:rsidRPr="00321D4B" w:rsidRDefault="00A308EF" w:rsidP="00564B27">
            <w:pPr>
              <w:rPr>
                <w:rFonts w:cs="Calibri"/>
              </w:rPr>
            </w:pPr>
            <w:r w:rsidRPr="00CA2847">
              <w:t xml:space="preserve">Ocena negatywna – projekt zostaje odrzucony, gdy nie uzyskał wymaganego w regulaminie </w:t>
            </w:r>
            <w:r w:rsidR="00564B27">
              <w:t>konkursu</w:t>
            </w:r>
            <w:r w:rsidRPr="00CA2847">
              <w:t xml:space="preserve"> minimum punktów w ramach oceny fazy jakości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1E6C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E96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52343113" w14:textId="77777777" w:rsidTr="00764B75">
        <w:trPr>
          <w:trHeight w:val="711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929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 xml:space="preserve">Wniosek pozostawiony bez rozpatrzenia – zgodnie z art. 43 ust. 1 Ustawy </w:t>
            </w:r>
          </w:p>
          <w:p w14:paraId="0D6A98F3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4797" w14:textId="77777777" w:rsidR="00DE030B" w:rsidRPr="00321D4B" w:rsidRDefault="00DE030B" w:rsidP="00F9741E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73A" w14:textId="77777777" w:rsidR="00DE030B" w:rsidRPr="00321D4B" w:rsidRDefault="00DE030B" w:rsidP="00F9741E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4545AF5D" w14:textId="77777777" w:rsidTr="00D93035">
        <w:trPr>
          <w:trHeight w:val="835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4B7A0C" w14:textId="77777777" w:rsidR="00DE030B" w:rsidRPr="00321D4B" w:rsidRDefault="00DE030B" w:rsidP="00BE1D84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E1D84">
              <w:rPr>
                <w:rFonts w:cs="Calibri"/>
              </w:rPr>
              <w:lastRenderedPageBreak/>
              <w:t>Data i podpis osoby oceniającej: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5F786" w14:textId="77777777" w:rsidR="00DE030B" w:rsidRPr="00321D4B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D655AE7" w14:textId="77777777" w:rsidR="00DE030B" w:rsidRPr="00321D4B" w:rsidRDefault="00DE030B" w:rsidP="00DE030B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321D4B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A724F" w14:textId="77777777" w:rsidR="00D81CE2" w:rsidRDefault="00D81CE2" w:rsidP="001220D4">
      <w:pPr>
        <w:spacing w:after="0"/>
      </w:pPr>
      <w:r>
        <w:separator/>
      </w:r>
    </w:p>
  </w:endnote>
  <w:endnote w:type="continuationSeparator" w:id="0">
    <w:p w14:paraId="5DB40DAE" w14:textId="77777777" w:rsidR="00D81CE2" w:rsidRDefault="00D81CE2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14:paraId="76828269" w14:textId="77777777"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DD4C7E">
              <w:rPr>
                <w:rFonts w:cstheme="minorHAnsi"/>
                <w:b/>
                <w:bCs/>
                <w:noProof/>
                <w:sz w:val="16"/>
                <w:szCs w:val="16"/>
              </w:rPr>
              <w:t>6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DD4C7E">
              <w:rPr>
                <w:rFonts w:cstheme="minorHAnsi"/>
                <w:b/>
                <w:bCs/>
                <w:noProof/>
                <w:sz w:val="16"/>
                <w:szCs w:val="16"/>
              </w:rPr>
              <w:t>6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D1FB85" w14:textId="77777777"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85FC6" w14:textId="77777777" w:rsidR="00D81CE2" w:rsidRDefault="00D81CE2" w:rsidP="001220D4">
      <w:pPr>
        <w:spacing w:after="0"/>
      </w:pPr>
      <w:r>
        <w:separator/>
      </w:r>
    </w:p>
  </w:footnote>
  <w:footnote w:type="continuationSeparator" w:id="0">
    <w:p w14:paraId="69CB9335" w14:textId="77777777" w:rsidR="00D81CE2" w:rsidRDefault="00D81CE2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5E10F38"/>
    <w:multiLevelType w:val="hybridMultilevel"/>
    <w:tmpl w:val="74F45766"/>
    <w:lvl w:ilvl="0" w:tplc="2190DF16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E4E0F"/>
    <w:multiLevelType w:val="hybridMultilevel"/>
    <w:tmpl w:val="96CEDE6E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671E851C">
      <w:start w:val="1"/>
      <w:numFmt w:val="lowerLetter"/>
      <w:lvlText w:val="%2)"/>
      <w:lvlJc w:val="left"/>
      <w:pPr>
        <w:ind w:left="103" w:hanging="197"/>
      </w:pPr>
      <w:rPr>
        <w:rFonts w:ascii="Calibri" w:eastAsia="Calibri" w:hAnsi="Calibr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3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5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6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6980"/>
    <w:rsid w:val="000332F5"/>
    <w:rsid w:val="000728A7"/>
    <w:rsid w:val="00085B06"/>
    <w:rsid w:val="00092CAB"/>
    <w:rsid w:val="000D4598"/>
    <w:rsid w:val="00112572"/>
    <w:rsid w:val="001220D4"/>
    <w:rsid w:val="00122F98"/>
    <w:rsid w:val="0014637D"/>
    <w:rsid w:val="001631A2"/>
    <w:rsid w:val="00166AB2"/>
    <w:rsid w:val="00183155"/>
    <w:rsid w:val="00187C4F"/>
    <w:rsid w:val="001B759C"/>
    <w:rsid w:val="001C00DF"/>
    <w:rsid w:val="001C187E"/>
    <w:rsid w:val="001D1B32"/>
    <w:rsid w:val="001D6662"/>
    <w:rsid w:val="001D6B1B"/>
    <w:rsid w:val="001F410D"/>
    <w:rsid w:val="00202573"/>
    <w:rsid w:val="002070D1"/>
    <w:rsid w:val="002110BF"/>
    <w:rsid w:val="002131EB"/>
    <w:rsid w:val="00213887"/>
    <w:rsid w:val="0021515E"/>
    <w:rsid w:val="00233B1D"/>
    <w:rsid w:val="00261349"/>
    <w:rsid w:val="002735A4"/>
    <w:rsid w:val="002946EF"/>
    <w:rsid w:val="002D25B8"/>
    <w:rsid w:val="002E1136"/>
    <w:rsid w:val="002E2D63"/>
    <w:rsid w:val="002E3CBE"/>
    <w:rsid w:val="002F33EA"/>
    <w:rsid w:val="003068AC"/>
    <w:rsid w:val="0031753E"/>
    <w:rsid w:val="00321D4B"/>
    <w:rsid w:val="00341640"/>
    <w:rsid w:val="0034252A"/>
    <w:rsid w:val="003533B4"/>
    <w:rsid w:val="00364E20"/>
    <w:rsid w:val="00380B14"/>
    <w:rsid w:val="0038517A"/>
    <w:rsid w:val="003A0037"/>
    <w:rsid w:val="003C1B52"/>
    <w:rsid w:val="003D27D5"/>
    <w:rsid w:val="003D44B2"/>
    <w:rsid w:val="003E68A7"/>
    <w:rsid w:val="003E6EEE"/>
    <w:rsid w:val="004020B9"/>
    <w:rsid w:val="0041103C"/>
    <w:rsid w:val="00445594"/>
    <w:rsid w:val="00450243"/>
    <w:rsid w:val="0046066C"/>
    <w:rsid w:val="00477A63"/>
    <w:rsid w:val="00484CE8"/>
    <w:rsid w:val="00486F49"/>
    <w:rsid w:val="004919B1"/>
    <w:rsid w:val="004A5848"/>
    <w:rsid w:val="004C160A"/>
    <w:rsid w:val="004C526D"/>
    <w:rsid w:val="004D43AB"/>
    <w:rsid w:val="004E2AA1"/>
    <w:rsid w:val="00521B36"/>
    <w:rsid w:val="00540882"/>
    <w:rsid w:val="00545F92"/>
    <w:rsid w:val="00560A47"/>
    <w:rsid w:val="00564B27"/>
    <w:rsid w:val="00565A27"/>
    <w:rsid w:val="0058080A"/>
    <w:rsid w:val="005814C1"/>
    <w:rsid w:val="005850CF"/>
    <w:rsid w:val="00595699"/>
    <w:rsid w:val="005A3159"/>
    <w:rsid w:val="005B7F4A"/>
    <w:rsid w:val="005C14CF"/>
    <w:rsid w:val="005C31D6"/>
    <w:rsid w:val="005C7811"/>
    <w:rsid w:val="00602E7B"/>
    <w:rsid w:val="00613769"/>
    <w:rsid w:val="0064225D"/>
    <w:rsid w:val="0065011F"/>
    <w:rsid w:val="00662D33"/>
    <w:rsid w:val="006717BF"/>
    <w:rsid w:val="0068326C"/>
    <w:rsid w:val="006A01F0"/>
    <w:rsid w:val="006B0FC8"/>
    <w:rsid w:val="006C1364"/>
    <w:rsid w:val="006E7815"/>
    <w:rsid w:val="006E7A53"/>
    <w:rsid w:val="006F257B"/>
    <w:rsid w:val="006F2FD1"/>
    <w:rsid w:val="006F5FD3"/>
    <w:rsid w:val="00715C0F"/>
    <w:rsid w:val="00730CF5"/>
    <w:rsid w:val="00731622"/>
    <w:rsid w:val="00734781"/>
    <w:rsid w:val="00741DAD"/>
    <w:rsid w:val="00764B75"/>
    <w:rsid w:val="007713EA"/>
    <w:rsid w:val="0079050E"/>
    <w:rsid w:val="007974E9"/>
    <w:rsid w:val="007C5479"/>
    <w:rsid w:val="007D3D41"/>
    <w:rsid w:val="007D4F6F"/>
    <w:rsid w:val="007E0BE7"/>
    <w:rsid w:val="007E1594"/>
    <w:rsid w:val="007F28B2"/>
    <w:rsid w:val="007F6ED5"/>
    <w:rsid w:val="0083235A"/>
    <w:rsid w:val="00832C5D"/>
    <w:rsid w:val="0083506B"/>
    <w:rsid w:val="00843B6D"/>
    <w:rsid w:val="00850529"/>
    <w:rsid w:val="0086783B"/>
    <w:rsid w:val="00875609"/>
    <w:rsid w:val="00891D84"/>
    <w:rsid w:val="008974AA"/>
    <w:rsid w:val="008B0017"/>
    <w:rsid w:val="008C725C"/>
    <w:rsid w:val="008D0F31"/>
    <w:rsid w:val="008D3F48"/>
    <w:rsid w:val="008D7346"/>
    <w:rsid w:val="00904FBD"/>
    <w:rsid w:val="009131A7"/>
    <w:rsid w:val="00916E93"/>
    <w:rsid w:val="00990D6E"/>
    <w:rsid w:val="009962D0"/>
    <w:rsid w:val="009A697E"/>
    <w:rsid w:val="009A7C50"/>
    <w:rsid w:val="009C7DF7"/>
    <w:rsid w:val="009E4441"/>
    <w:rsid w:val="009E6B01"/>
    <w:rsid w:val="009E7041"/>
    <w:rsid w:val="009E7337"/>
    <w:rsid w:val="009F5E2E"/>
    <w:rsid w:val="009F6DC3"/>
    <w:rsid w:val="00A0215B"/>
    <w:rsid w:val="00A13719"/>
    <w:rsid w:val="00A1422F"/>
    <w:rsid w:val="00A262E9"/>
    <w:rsid w:val="00A269FF"/>
    <w:rsid w:val="00A308EF"/>
    <w:rsid w:val="00A52E63"/>
    <w:rsid w:val="00A61A54"/>
    <w:rsid w:val="00A75634"/>
    <w:rsid w:val="00A775A7"/>
    <w:rsid w:val="00A8364B"/>
    <w:rsid w:val="00AE6681"/>
    <w:rsid w:val="00B27F00"/>
    <w:rsid w:val="00B525A7"/>
    <w:rsid w:val="00B817A6"/>
    <w:rsid w:val="00B87E42"/>
    <w:rsid w:val="00B939DE"/>
    <w:rsid w:val="00BA0C76"/>
    <w:rsid w:val="00BA57AB"/>
    <w:rsid w:val="00BA6B68"/>
    <w:rsid w:val="00BC1BBB"/>
    <w:rsid w:val="00BE1D84"/>
    <w:rsid w:val="00BE20D7"/>
    <w:rsid w:val="00BE78B0"/>
    <w:rsid w:val="00C05408"/>
    <w:rsid w:val="00C153F0"/>
    <w:rsid w:val="00C2368C"/>
    <w:rsid w:val="00C2525C"/>
    <w:rsid w:val="00C35875"/>
    <w:rsid w:val="00C36880"/>
    <w:rsid w:val="00C513C0"/>
    <w:rsid w:val="00C5712F"/>
    <w:rsid w:val="00C61B68"/>
    <w:rsid w:val="00C702DC"/>
    <w:rsid w:val="00C94110"/>
    <w:rsid w:val="00C976F8"/>
    <w:rsid w:val="00CA0A3D"/>
    <w:rsid w:val="00CA21D5"/>
    <w:rsid w:val="00CB343D"/>
    <w:rsid w:val="00CC1BFE"/>
    <w:rsid w:val="00CC3B5C"/>
    <w:rsid w:val="00CE4B59"/>
    <w:rsid w:val="00D07CC0"/>
    <w:rsid w:val="00D108DD"/>
    <w:rsid w:val="00D21A50"/>
    <w:rsid w:val="00D22B89"/>
    <w:rsid w:val="00D242E0"/>
    <w:rsid w:val="00D246CA"/>
    <w:rsid w:val="00D26D21"/>
    <w:rsid w:val="00D34EDA"/>
    <w:rsid w:val="00D52BCB"/>
    <w:rsid w:val="00D64C94"/>
    <w:rsid w:val="00D669ED"/>
    <w:rsid w:val="00D67581"/>
    <w:rsid w:val="00D71E42"/>
    <w:rsid w:val="00D81CE2"/>
    <w:rsid w:val="00D83B4D"/>
    <w:rsid w:val="00D861CB"/>
    <w:rsid w:val="00D93035"/>
    <w:rsid w:val="00DA0789"/>
    <w:rsid w:val="00DA2068"/>
    <w:rsid w:val="00DB7DD6"/>
    <w:rsid w:val="00DC0CE5"/>
    <w:rsid w:val="00DD3448"/>
    <w:rsid w:val="00DD4C7E"/>
    <w:rsid w:val="00DE030B"/>
    <w:rsid w:val="00DE262E"/>
    <w:rsid w:val="00DF6224"/>
    <w:rsid w:val="00E12544"/>
    <w:rsid w:val="00E136BC"/>
    <w:rsid w:val="00E13C66"/>
    <w:rsid w:val="00E17E20"/>
    <w:rsid w:val="00E36F3B"/>
    <w:rsid w:val="00E37A88"/>
    <w:rsid w:val="00E60F00"/>
    <w:rsid w:val="00E63FCB"/>
    <w:rsid w:val="00E65331"/>
    <w:rsid w:val="00E72AAC"/>
    <w:rsid w:val="00E8207A"/>
    <w:rsid w:val="00E863E9"/>
    <w:rsid w:val="00EB5C09"/>
    <w:rsid w:val="00ED1A89"/>
    <w:rsid w:val="00ED7DDD"/>
    <w:rsid w:val="00F03859"/>
    <w:rsid w:val="00F3142A"/>
    <w:rsid w:val="00F35C6C"/>
    <w:rsid w:val="00F40FA4"/>
    <w:rsid w:val="00F47D96"/>
    <w:rsid w:val="00F53CA3"/>
    <w:rsid w:val="00F7752C"/>
    <w:rsid w:val="00FB0B2A"/>
    <w:rsid w:val="00FC0760"/>
    <w:rsid w:val="00FD5FD1"/>
    <w:rsid w:val="00FE4661"/>
    <w:rsid w:val="00FE497A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48D2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AE05-74F6-4075-8CD4-2F9991F3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Piotr PP. Piosicki</cp:lastModifiedBy>
  <cp:revision>28</cp:revision>
  <cp:lastPrinted>2015-05-22T11:38:00Z</cp:lastPrinted>
  <dcterms:created xsi:type="dcterms:W3CDTF">2015-12-08T09:25:00Z</dcterms:created>
  <dcterms:modified xsi:type="dcterms:W3CDTF">2016-06-30T11:57:00Z</dcterms:modified>
</cp:coreProperties>
</file>