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780" w:type="dxa"/>
        <w:tblLayout w:type="fixed"/>
        <w:tblCellMar>
          <w:left w:w="70" w:type="dxa"/>
          <w:right w:w="70" w:type="dxa"/>
        </w:tblCellMar>
        <w:tblLook w:val="04A0" w:firstRow="1" w:lastRow="0" w:firstColumn="1" w:lastColumn="0" w:noHBand="0" w:noVBand="1"/>
      </w:tblPr>
      <w:tblGrid>
        <w:gridCol w:w="283"/>
        <w:gridCol w:w="423"/>
        <w:gridCol w:w="1711"/>
        <w:gridCol w:w="987"/>
        <w:gridCol w:w="3835"/>
        <w:gridCol w:w="3834"/>
        <w:gridCol w:w="2434"/>
        <w:gridCol w:w="1273"/>
      </w:tblGrid>
      <w:tr w:rsidR="00750A2C" w:rsidRPr="00726F09" w:rsidTr="0024293A">
        <w:trPr>
          <w:trHeight w:val="300"/>
        </w:trPr>
        <w:tc>
          <w:tcPr>
            <w:tcW w:w="283" w:type="dxa"/>
            <w:tcBorders>
              <w:top w:val="nil"/>
              <w:left w:val="nil"/>
              <w:bottom w:val="nil"/>
              <w:right w:val="nil"/>
            </w:tcBorders>
            <w:shd w:val="clear" w:color="auto" w:fill="auto"/>
            <w:noWrap/>
            <w:hideMark/>
          </w:tcPr>
          <w:p w:rsidR="00750A2C" w:rsidRPr="00844494" w:rsidRDefault="00750A2C" w:rsidP="00726F09">
            <w:pPr>
              <w:spacing w:after="0" w:line="240" w:lineRule="auto"/>
              <w:rPr>
                <w:rFonts w:eastAsia="Times New Roman" w:cs="Times New Roman"/>
                <w:color w:val="92D050"/>
                <w:sz w:val="18"/>
                <w:szCs w:val="18"/>
                <w:lang w:eastAsia="pl-PL"/>
              </w:rPr>
            </w:pPr>
          </w:p>
        </w:tc>
        <w:tc>
          <w:tcPr>
            <w:tcW w:w="6956" w:type="dxa"/>
            <w:gridSpan w:val="4"/>
            <w:tcBorders>
              <w:top w:val="nil"/>
              <w:left w:val="nil"/>
              <w:bottom w:val="nil"/>
              <w:right w:val="nil"/>
            </w:tcBorders>
            <w:shd w:val="clear" w:color="auto" w:fill="auto"/>
            <w:noWrap/>
            <w:hideMark/>
          </w:tcPr>
          <w:p w:rsidR="00750A2C" w:rsidRDefault="00750A2C" w:rsidP="00726F09">
            <w:pPr>
              <w:spacing w:after="0" w:line="240" w:lineRule="auto"/>
              <w:rPr>
                <w:rFonts w:eastAsia="Times New Roman" w:cs="Times New Roman"/>
                <w:b/>
                <w:bCs/>
                <w:color w:val="000000"/>
                <w:sz w:val="18"/>
                <w:szCs w:val="18"/>
                <w:lang w:eastAsia="pl-PL"/>
              </w:rPr>
            </w:pPr>
            <w:bookmarkStart w:id="0" w:name="RANGE!B1"/>
            <w:r>
              <w:rPr>
                <w:rFonts w:eastAsia="Times New Roman" w:cs="Times New Roman"/>
                <w:b/>
                <w:bCs/>
                <w:noProof/>
                <w:color w:val="000000"/>
                <w:sz w:val="18"/>
                <w:szCs w:val="18"/>
                <w:lang w:eastAsia="pl-PL"/>
              </w:rPr>
              <w:drawing>
                <wp:anchor distT="0" distB="0" distL="114300" distR="114300" simplePos="0" relativeHeight="251658752" behindDoc="0" locked="0" layoutInCell="1" allowOverlap="1" wp14:anchorId="3DDFAF1A" wp14:editId="494D586E">
                  <wp:simplePos x="0" y="0"/>
                  <wp:positionH relativeFrom="column">
                    <wp:posOffset>1230808</wp:posOffset>
                  </wp:positionH>
                  <wp:positionV relativeFrom="paragraph">
                    <wp:posOffset>-1651</wp:posOffset>
                  </wp:positionV>
                  <wp:extent cx="6570345" cy="779780"/>
                  <wp:effectExtent l="0" t="0" r="1905" b="1270"/>
                  <wp:wrapNone/>
                  <wp:docPr id="1" name="Obraz 1" descr="efs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i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70345" cy="779780"/>
                          </a:xfrm>
                          <a:prstGeom prst="rect">
                            <a:avLst/>
                          </a:prstGeom>
                          <a:noFill/>
                          <a:ln>
                            <a:noFill/>
                          </a:ln>
                        </pic:spPr>
                      </pic:pic>
                    </a:graphicData>
                  </a:graphic>
                </wp:anchor>
              </w:drawing>
            </w:r>
          </w:p>
          <w:p w:rsidR="00750A2C" w:rsidRDefault="00750A2C" w:rsidP="00726F09">
            <w:pPr>
              <w:spacing w:after="0" w:line="240" w:lineRule="auto"/>
              <w:rPr>
                <w:rFonts w:eastAsia="Times New Roman" w:cs="Times New Roman"/>
                <w:b/>
                <w:bCs/>
                <w:color w:val="000000"/>
                <w:sz w:val="18"/>
                <w:szCs w:val="18"/>
                <w:lang w:eastAsia="pl-PL"/>
              </w:rPr>
            </w:pPr>
          </w:p>
          <w:p w:rsidR="00750A2C" w:rsidRDefault="00750A2C" w:rsidP="00726F09">
            <w:pPr>
              <w:spacing w:after="0" w:line="240" w:lineRule="auto"/>
              <w:rPr>
                <w:rFonts w:eastAsia="Times New Roman" w:cs="Times New Roman"/>
                <w:b/>
                <w:bCs/>
                <w:color w:val="000000"/>
                <w:sz w:val="18"/>
                <w:szCs w:val="18"/>
                <w:lang w:eastAsia="pl-PL"/>
              </w:rPr>
            </w:pPr>
          </w:p>
          <w:p w:rsidR="00750A2C" w:rsidRDefault="00750A2C" w:rsidP="00726F09">
            <w:pPr>
              <w:spacing w:after="0" w:line="240" w:lineRule="auto"/>
              <w:rPr>
                <w:rFonts w:eastAsia="Times New Roman" w:cs="Times New Roman"/>
                <w:b/>
                <w:bCs/>
                <w:color w:val="000000"/>
                <w:sz w:val="18"/>
                <w:szCs w:val="18"/>
                <w:lang w:eastAsia="pl-PL"/>
              </w:rPr>
            </w:pPr>
          </w:p>
          <w:p w:rsidR="00750A2C" w:rsidRDefault="00750A2C" w:rsidP="00726F09">
            <w:pPr>
              <w:spacing w:after="0" w:line="240" w:lineRule="auto"/>
              <w:rPr>
                <w:rFonts w:eastAsia="Times New Roman" w:cs="Times New Roman"/>
                <w:b/>
                <w:bCs/>
                <w:color w:val="000000"/>
                <w:sz w:val="18"/>
                <w:szCs w:val="18"/>
                <w:lang w:eastAsia="pl-PL"/>
              </w:rPr>
            </w:pPr>
          </w:p>
          <w:p w:rsidR="00750A2C" w:rsidRDefault="00750A2C" w:rsidP="00726F09">
            <w:pPr>
              <w:spacing w:after="0" w:line="240" w:lineRule="auto"/>
              <w:rPr>
                <w:rFonts w:eastAsia="Times New Roman" w:cs="Times New Roman"/>
                <w:b/>
                <w:bCs/>
                <w:color w:val="000000"/>
                <w:sz w:val="18"/>
                <w:szCs w:val="18"/>
                <w:lang w:eastAsia="pl-PL"/>
              </w:rPr>
            </w:pPr>
          </w:p>
          <w:p w:rsidR="00750A2C" w:rsidRDefault="00750A2C" w:rsidP="00726F09">
            <w:pPr>
              <w:spacing w:after="0" w:line="240" w:lineRule="auto"/>
              <w:rPr>
                <w:rFonts w:eastAsia="Times New Roman" w:cs="Times New Roman"/>
                <w:b/>
                <w:bCs/>
                <w:color w:val="000000"/>
                <w:sz w:val="18"/>
                <w:szCs w:val="18"/>
                <w:lang w:eastAsia="pl-PL"/>
              </w:rPr>
            </w:pPr>
          </w:p>
          <w:p w:rsidR="00EC38A4" w:rsidRDefault="00EC38A4" w:rsidP="0086598C">
            <w:pPr>
              <w:spacing w:after="0" w:line="240" w:lineRule="auto"/>
              <w:rPr>
                <w:rFonts w:eastAsia="Times New Roman" w:cs="Times New Roman"/>
                <w:b/>
                <w:bCs/>
                <w:color w:val="000000"/>
                <w:sz w:val="18"/>
                <w:szCs w:val="18"/>
                <w:lang w:eastAsia="pl-PL"/>
              </w:rPr>
            </w:pPr>
          </w:p>
          <w:p w:rsidR="00750A2C" w:rsidRPr="00726F09" w:rsidRDefault="00750A2C" w:rsidP="0086598C">
            <w:pPr>
              <w:spacing w:after="0" w:line="240" w:lineRule="auto"/>
              <w:rPr>
                <w:rFonts w:eastAsia="Times New Roman" w:cs="Times New Roman"/>
                <w:b/>
                <w:bCs/>
                <w:color w:val="000000"/>
                <w:sz w:val="18"/>
                <w:szCs w:val="18"/>
                <w:lang w:eastAsia="pl-PL"/>
              </w:rPr>
            </w:pPr>
            <w:bookmarkStart w:id="1" w:name="_GoBack"/>
            <w:bookmarkEnd w:id="1"/>
            <w:r w:rsidRPr="00726F09">
              <w:rPr>
                <w:rFonts w:eastAsia="Times New Roman" w:cs="Times New Roman"/>
                <w:b/>
                <w:bCs/>
                <w:color w:val="000000"/>
                <w:sz w:val="18"/>
                <w:szCs w:val="18"/>
                <w:lang w:eastAsia="pl-PL"/>
              </w:rPr>
              <w:t xml:space="preserve">Rejestr zmian </w:t>
            </w:r>
            <w:r w:rsidR="00FD1403">
              <w:rPr>
                <w:rFonts w:eastAsia="Times New Roman" w:cs="Times New Roman"/>
                <w:b/>
                <w:bCs/>
                <w:color w:val="000000"/>
                <w:sz w:val="18"/>
                <w:szCs w:val="18"/>
                <w:lang w:eastAsia="pl-PL"/>
              </w:rPr>
              <w:t>regulaminu konkursu</w:t>
            </w:r>
            <w:r w:rsidRPr="00726F09">
              <w:rPr>
                <w:rFonts w:eastAsia="Times New Roman" w:cs="Times New Roman"/>
                <w:b/>
                <w:bCs/>
                <w:color w:val="000000"/>
                <w:sz w:val="18"/>
                <w:szCs w:val="18"/>
                <w:lang w:eastAsia="pl-PL"/>
              </w:rPr>
              <w:t xml:space="preserve"> - </w:t>
            </w:r>
            <w:bookmarkEnd w:id="0"/>
            <w:r>
              <w:rPr>
                <w:rFonts w:eastAsia="Times New Roman" w:cs="Times New Roman"/>
                <w:b/>
                <w:bCs/>
                <w:color w:val="000000"/>
                <w:sz w:val="18"/>
                <w:szCs w:val="18"/>
                <w:lang w:eastAsia="pl-PL"/>
              </w:rPr>
              <w:t>RPZP.0</w:t>
            </w:r>
            <w:r w:rsidR="00DD0F48">
              <w:rPr>
                <w:rFonts w:eastAsia="Times New Roman" w:cs="Times New Roman"/>
                <w:b/>
                <w:bCs/>
                <w:color w:val="000000"/>
                <w:sz w:val="18"/>
                <w:szCs w:val="18"/>
                <w:lang w:eastAsia="pl-PL"/>
              </w:rPr>
              <w:t>2</w:t>
            </w:r>
            <w:r>
              <w:rPr>
                <w:rFonts w:eastAsia="Times New Roman" w:cs="Times New Roman"/>
                <w:b/>
                <w:bCs/>
                <w:color w:val="000000"/>
                <w:sz w:val="18"/>
                <w:szCs w:val="18"/>
                <w:lang w:eastAsia="pl-PL"/>
              </w:rPr>
              <w:t>.</w:t>
            </w:r>
            <w:r w:rsidR="0005126F">
              <w:rPr>
                <w:rFonts w:eastAsia="Times New Roman" w:cs="Times New Roman"/>
                <w:b/>
                <w:bCs/>
                <w:color w:val="000000"/>
                <w:sz w:val="18"/>
                <w:szCs w:val="18"/>
                <w:lang w:eastAsia="pl-PL"/>
              </w:rPr>
              <w:t>0</w:t>
            </w:r>
            <w:r w:rsidR="0086598C">
              <w:rPr>
                <w:rFonts w:eastAsia="Times New Roman" w:cs="Times New Roman"/>
                <w:b/>
                <w:bCs/>
                <w:color w:val="000000"/>
                <w:sz w:val="18"/>
                <w:szCs w:val="18"/>
                <w:lang w:eastAsia="pl-PL"/>
              </w:rPr>
              <w:t>6</w:t>
            </w:r>
            <w:r>
              <w:rPr>
                <w:rFonts w:eastAsia="Times New Roman" w:cs="Times New Roman"/>
                <w:b/>
                <w:bCs/>
                <w:color w:val="000000"/>
                <w:sz w:val="18"/>
                <w:szCs w:val="18"/>
                <w:lang w:eastAsia="pl-PL"/>
              </w:rPr>
              <w:t>.00-IP.01-32-K01/16</w:t>
            </w:r>
          </w:p>
        </w:tc>
        <w:tc>
          <w:tcPr>
            <w:tcW w:w="3834" w:type="dxa"/>
            <w:tcBorders>
              <w:top w:val="nil"/>
              <w:left w:val="nil"/>
              <w:bottom w:val="nil"/>
              <w:right w:val="nil"/>
            </w:tcBorders>
            <w:shd w:val="clear" w:color="auto" w:fill="auto"/>
            <w:noWrap/>
            <w:hideMark/>
          </w:tcPr>
          <w:p w:rsidR="00750A2C" w:rsidRPr="00726F09" w:rsidRDefault="00750A2C" w:rsidP="00726F09">
            <w:pPr>
              <w:spacing w:after="0" w:line="240" w:lineRule="auto"/>
              <w:rPr>
                <w:rFonts w:eastAsia="Times New Roman" w:cs="Times New Roman"/>
                <w:b/>
                <w:bCs/>
                <w:color w:val="000000"/>
                <w:sz w:val="18"/>
                <w:szCs w:val="18"/>
                <w:lang w:eastAsia="pl-PL"/>
              </w:rPr>
            </w:pPr>
          </w:p>
        </w:tc>
        <w:tc>
          <w:tcPr>
            <w:tcW w:w="2434" w:type="dxa"/>
            <w:tcBorders>
              <w:top w:val="nil"/>
              <w:left w:val="nil"/>
              <w:bottom w:val="nil"/>
              <w:right w:val="nil"/>
            </w:tcBorders>
          </w:tcPr>
          <w:p w:rsidR="00750A2C" w:rsidRPr="00726F09" w:rsidRDefault="00750A2C" w:rsidP="00726F09">
            <w:pPr>
              <w:spacing w:after="0" w:line="240" w:lineRule="auto"/>
              <w:rPr>
                <w:rFonts w:eastAsia="Times New Roman" w:cs="Times New Roman"/>
                <w:sz w:val="18"/>
                <w:szCs w:val="18"/>
                <w:lang w:eastAsia="pl-PL"/>
              </w:rPr>
            </w:pPr>
          </w:p>
        </w:tc>
        <w:tc>
          <w:tcPr>
            <w:tcW w:w="1273" w:type="dxa"/>
            <w:tcBorders>
              <w:top w:val="nil"/>
              <w:left w:val="nil"/>
              <w:bottom w:val="nil"/>
              <w:right w:val="nil"/>
            </w:tcBorders>
            <w:shd w:val="clear" w:color="auto" w:fill="auto"/>
            <w:noWrap/>
            <w:hideMark/>
          </w:tcPr>
          <w:p w:rsidR="00750A2C" w:rsidRPr="00726F09" w:rsidRDefault="00750A2C" w:rsidP="00726F09">
            <w:pPr>
              <w:spacing w:after="0" w:line="240" w:lineRule="auto"/>
              <w:rPr>
                <w:rFonts w:eastAsia="Times New Roman" w:cs="Times New Roman"/>
                <w:sz w:val="18"/>
                <w:szCs w:val="18"/>
                <w:lang w:eastAsia="pl-PL"/>
              </w:rPr>
            </w:pPr>
          </w:p>
        </w:tc>
      </w:tr>
      <w:tr w:rsidR="00750A2C" w:rsidRPr="00726F09" w:rsidTr="0024293A">
        <w:trPr>
          <w:trHeight w:val="330"/>
        </w:trPr>
        <w:tc>
          <w:tcPr>
            <w:tcW w:w="283" w:type="dxa"/>
            <w:tcBorders>
              <w:top w:val="nil"/>
              <w:left w:val="nil"/>
              <w:bottom w:val="nil"/>
              <w:right w:val="nil"/>
            </w:tcBorders>
            <w:shd w:val="clear" w:color="auto" w:fill="auto"/>
            <w:noWrap/>
            <w:hideMark/>
          </w:tcPr>
          <w:p w:rsidR="00750A2C" w:rsidRPr="00726F09" w:rsidRDefault="00750A2C" w:rsidP="00726F09">
            <w:pPr>
              <w:spacing w:after="0" w:line="240" w:lineRule="auto"/>
              <w:rPr>
                <w:rFonts w:eastAsia="Times New Roman" w:cs="Times New Roman"/>
                <w:sz w:val="18"/>
                <w:szCs w:val="18"/>
                <w:lang w:eastAsia="pl-PL"/>
              </w:rPr>
            </w:pPr>
          </w:p>
        </w:tc>
        <w:tc>
          <w:tcPr>
            <w:tcW w:w="423" w:type="dxa"/>
            <w:tcBorders>
              <w:top w:val="nil"/>
              <w:left w:val="nil"/>
              <w:bottom w:val="single" w:sz="4" w:space="0" w:color="auto"/>
              <w:right w:val="nil"/>
            </w:tcBorders>
            <w:shd w:val="clear" w:color="auto" w:fill="auto"/>
            <w:noWrap/>
            <w:hideMark/>
          </w:tcPr>
          <w:p w:rsidR="00750A2C" w:rsidRPr="00726F09" w:rsidRDefault="00750A2C" w:rsidP="00726F09">
            <w:pPr>
              <w:spacing w:after="0" w:line="240" w:lineRule="auto"/>
              <w:rPr>
                <w:rFonts w:eastAsia="Times New Roman" w:cs="Times New Roman"/>
                <w:sz w:val="18"/>
                <w:szCs w:val="18"/>
                <w:lang w:eastAsia="pl-PL"/>
              </w:rPr>
            </w:pPr>
          </w:p>
        </w:tc>
        <w:tc>
          <w:tcPr>
            <w:tcW w:w="1711" w:type="dxa"/>
            <w:tcBorders>
              <w:top w:val="nil"/>
              <w:left w:val="nil"/>
              <w:bottom w:val="single" w:sz="4" w:space="0" w:color="auto"/>
              <w:right w:val="nil"/>
            </w:tcBorders>
            <w:shd w:val="clear" w:color="auto" w:fill="auto"/>
            <w:noWrap/>
            <w:hideMark/>
          </w:tcPr>
          <w:p w:rsidR="00750A2C" w:rsidRPr="00726F09" w:rsidRDefault="00750A2C" w:rsidP="00726F09">
            <w:pPr>
              <w:spacing w:after="0" w:line="240" w:lineRule="auto"/>
              <w:rPr>
                <w:rFonts w:eastAsia="Times New Roman" w:cs="Times New Roman"/>
                <w:sz w:val="18"/>
                <w:szCs w:val="18"/>
                <w:lang w:eastAsia="pl-PL"/>
              </w:rPr>
            </w:pPr>
          </w:p>
        </w:tc>
        <w:tc>
          <w:tcPr>
            <w:tcW w:w="987" w:type="dxa"/>
            <w:tcBorders>
              <w:top w:val="nil"/>
              <w:left w:val="nil"/>
              <w:bottom w:val="single" w:sz="4" w:space="0" w:color="auto"/>
              <w:right w:val="nil"/>
            </w:tcBorders>
            <w:shd w:val="clear" w:color="auto" w:fill="auto"/>
            <w:noWrap/>
            <w:hideMark/>
          </w:tcPr>
          <w:p w:rsidR="00750A2C" w:rsidRDefault="00750A2C" w:rsidP="00726F09">
            <w:pPr>
              <w:spacing w:after="0" w:line="240" w:lineRule="auto"/>
              <w:rPr>
                <w:rFonts w:eastAsia="Times New Roman" w:cs="Times New Roman"/>
                <w:sz w:val="18"/>
                <w:szCs w:val="18"/>
                <w:lang w:eastAsia="pl-PL"/>
              </w:rPr>
            </w:pPr>
          </w:p>
          <w:p w:rsidR="00EC38A4" w:rsidRPr="00726F09" w:rsidRDefault="00EC38A4" w:rsidP="00726F09">
            <w:pPr>
              <w:spacing w:after="0" w:line="240" w:lineRule="auto"/>
              <w:rPr>
                <w:rFonts w:eastAsia="Times New Roman" w:cs="Times New Roman"/>
                <w:sz w:val="18"/>
                <w:szCs w:val="18"/>
                <w:lang w:eastAsia="pl-PL"/>
              </w:rPr>
            </w:pPr>
          </w:p>
        </w:tc>
        <w:tc>
          <w:tcPr>
            <w:tcW w:w="3835" w:type="dxa"/>
            <w:tcBorders>
              <w:top w:val="nil"/>
              <w:left w:val="nil"/>
              <w:bottom w:val="single" w:sz="4" w:space="0" w:color="auto"/>
              <w:right w:val="nil"/>
            </w:tcBorders>
            <w:shd w:val="clear" w:color="auto" w:fill="auto"/>
            <w:noWrap/>
            <w:hideMark/>
          </w:tcPr>
          <w:p w:rsidR="00750A2C" w:rsidRPr="00726F09" w:rsidRDefault="00750A2C" w:rsidP="00726F09">
            <w:pPr>
              <w:spacing w:after="0" w:line="240" w:lineRule="auto"/>
              <w:rPr>
                <w:rFonts w:eastAsia="Times New Roman" w:cs="Times New Roman"/>
                <w:color w:val="000000"/>
                <w:sz w:val="18"/>
                <w:szCs w:val="18"/>
                <w:lang w:eastAsia="pl-PL"/>
              </w:rPr>
            </w:pPr>
          </w:p>
        </w:tc>
        <w:tc>
          <w:tcPr>
            <w:tcW w:w="3834" w:type="dxa"/>
            <w:tcBorders>
              <w:top w:val="nil"/>
              <w:left w:val="nil"/>
              <w:bottom w:val="single" w:sz="4" w:space="0" w:color="auto"/>
              <w:right w:val="nil"/>
            </w:tcBorders>
            <w:shd w:val="clear" w:color="auto" w:fill="auto"/>
            <w:noWrap/>
            <w:hideMark/>
          </w:tcPr>
          <w:p w:rsidR="00750A2C" w:rsidRPr="00726F09" w:rsidRDefault="00750A2C" w:rsidP="00726F09">
            <w:pPr>
              <w:spacing w:after="0" w:line="240" w:lineRule="auto"/>
              <w:rPr>
                <w:rFonts w:eastAsia="Times New Roman" w:cs="Times New Roman"/>
                <w:color w:val="000000"/>
                <w:sz w:val="18"/>
                <w:szCs w:val="18"/>
                <w:lang w:eastAsia="pl-PL"/>
              </w:rPr>
            </w:pPr>
          </w:p>
        </w:tc>
        <w:tc>
          <w:tcPr>
            <w:tcW w:w="2434" w:type="dxa"/>
            <w:tcBorders>
              <w:top w:val="nil"/>
              <w:left w:val="nil"/>
              <w:bottom w:val="single" w:sz="4" w:space="0" w:color="auto"/>
              <w:right w:val="nil"/>
            </w:tcBorders>
          </w:tcPr>
          <w:p w:rsidR="00750A2C" w:rsidRPr="00726F09" w:rsidRDefault="00750A2C" w:rsidP="00726F09">
            <w:pPr>
              <w:spacing w:after="0" w:line="240" w:lineRule="auto"/>
              <w:rPr>
                <w:rFonts w:eastAsia="Times New Roman" w:cs="Times New Roman"/>
                <w:color w:val="000000"/>
                <w:sz w:val="18"/>
                <w:szCs w:val="18"/>
                <w:lang w:eastAsia="pl-PL"/>
              </w:rPr>
            </w:pPr>
          </w:p>
        </w:tc>
        <w:tc>
          <w:tcPr>
            <w:tcW w:w="1273" w:type="dxa"/>
            <w:tcBorders>
              <w:top w:val="nil"/>
              <w:left w:val="nil"/>
              <w:bottom w:val="single" w:sz="4" w:space="0" w:color="auto"/>
              <w:right w:val="nil"/>
            </w:tcBorders>
            <w:shd w:val="clear" w:color="auto" w:fill="auto"/>
            <w:noWrap/>
            <w:hideMark/>
          </w:tcPr>
          <w:p w:rsidR="00750A2C" w:rsidRPr="00726F09" w:rsidRDefault="00750A2C" w:rsidP="00726F09">
            <w:pPr>
              <w:spacing w:after="0" w:line="240" w:lineRule="auto"/>
              <w:rPr>
                <w:rFonts w:eastAsia="Times New Roman" w:cs="Times New Roman"/>
                <w:color w:val="000000"/>
                <w:sz w:val="18"/>
                <w:szCs w:val="18"/>
                <w:lang w:eastAsia="pl-PL"/>
              </w:rPr>
            </w:pPr>
          </w:p>
        </w:tc>
      </w:tr>
      <w:tr w:rsidR="00750A2C" w:rsidRPr="00726F09" w:rsidTr="0024293A">
        <w:trPr>
          <w:trHeight w:val="735"/>
        </w:trPr>
        <w:tc>
          <w:tcPr>
            <w:tcW w:w="283" w:type="dxa"/>
            <w:tcBorders>
              <w:top w:val="nil"/>
              <w:left w:val="nil"/>
              <w:bottom w:val="nil"/>
              <w:right w:val="single" w:sz="4" w:space="0" w:color="auto"/>
            </w:tcBorders>
            <w:shd w:val="clear" w:color="auto" w:fill="auto"/>
            <w:noWrap/>
            <w:hideMark/>
          </w:tcPr>
          <w:p w:rsidR="00750A2C" w:rsidRPr="00726F09" w:rsidRDefault="00750A2C" w:rsidP="00726F09">
            <w:pPr>
              <w:spacing w:after="0" w:line="240" w:lineRule="auto"/>
              <w:rPr>
                <w:rFonts w:eastAsia="Times New Roman" w:cs="Times New Roman"/>
                <w:sz w:val="18"/>
                <w:szCs w:val="18"/>
                <w:lang w:eastAsia="pl-PL"/>
              </w:rPr>
            </w:pPr>
          </w:p>
        </w:tc>
        <w:tc>
          <w:tcPr>
            <w:tcW w:w="423" w:type="dxa"/>
            <w:tcBorders>
              <w:top w:val="single" w:sz="4" w:space="0" w:color="auto"/>
              <w:left w:val="single" w:sz="4" w:space="0" w:color="auto"/>
              <w:bottom w:val="single" w:sz="4" w:space="0" w:color="auto"/>
              <w:right w:val="single" w:sz="4" w:space="0" w:color="auto"/>
            </w:tcBorders>
            <w:shd w:val="clear" w:color="000000" w:fill="E6E6E6"/>
            <w:hideMark/>
          </w:tcPr>
          <w:p w:rsidR="00750A2C" w:rsidRPr="00726F09" w:rsidRDefault="00750A2C" w:rsidP="00726F09">
            <w:pPr>
              <w:spacing w:after="0" w:line="240" w:lineRule="auto"/>
              <w:rPr>
                <w:rFonts w:eastAsia="Times New Roman" w:cs="Times New Roman"/>
                <w:b/>
                <w:bCs/>
                <w:color w:val="000000"/>
                <w:sz w:val="18"/>
                <w:szCs w:val="18"/>
                <w:lang w:eastAsia="pl-PL"/>
              </w:rPr>
            </w:pPr>
            <w:r w:rsidRPr="00726F09">
              <w:rPr>
                <w:rFonts w:eastAsia="Times New Roman" w:cs="Times New Roman"/>
                <w:b/>
                <w:bCs/>
                <w:color w:val="000000"/>
                <w:sz w:val="18"/>
                <w:szCs w:val="18"/>
                <w:lang w:eastAsia="pl-PL"/>
              </w:rPr>
              <w:t>Lp.</w:t>
            </w:r>
          </w:p>
        </w:tc>
        <w:tc>
          <w:tcPr>
            <w:tcW w:w="1711" w:type="dxa"/>
            <w:tcBorders>
              <w:top w:val="single" w:sz="4" w:space="0" w:color="auto"/>
              <w:left w:val="single" w:sz="4" w:space="0" w:color="auto"/>
              <w:bottom w:val="single" w:sz="4" w:space="0" w:color="auto"/>
              <w:right w:val="single" w:sz="4" w:space="0" w:color="auto"/>
            </w:tcBorders>
            <w:shd w:val="clear" w:color="000000" w:fill="E6E6E6"/>
            <w:hideMark/>
          </w:tcPr>
          <w:p w:rsidR="00750A2C" w:rsidRPr="00726F09" w:rsidRDefault="00750A2C" w:rsidP="00726F09">
            <w:pPr>
              <w:spacing w:after="0" w:line="240" w:lineRule="auto"/>
              <w:rPr>
                <w:rFonts w:eastAsia="Times New Roman" w:cs="Times New Roman"/>
                <w:b/>
                <w:bCs/>
                <w:color w:val="000000"/>
                <w:sz w:val="18"/>
                <w:szCs w:val="18"/>
                <w:lang w:eastAsia="pl-PL"/>
              </w:rPr>
            </w:pPr>
            <w:r w:rsidRPr="00726F09">
              <w:rPr>
                <w:rFonts w:eastAsia="Times New Roman" w:cs="Times New Roman"/>
                <w:b/>
                <w:bCs/>
                <w:color w:val="000000"/>
                <w:sz w:val="18"/>
                <w:szCs w:val="18"/>
                <w:lang w:eastAsia="pl-PL"/>
              </w:rPr>
              <w:t>Dokument, w którym wprowadzane są zmiany</w:t>
            </w:r>
          </w:p>
        </w:tc>
        <w:tc>
          <w:tcPr>
            <w:tcW w:w="987" w:type="dxa"/>
            <w:tcBorders>
              <w:top w:val="single" w:sz="4" w:space="0" w:color="auto"/>
              <w:left w:val="single" w:sz="4" w:space="0" w:color="auto"/>
              <w:bottom w:val="single" w:sz="4" w:space="0" w:color="auto"/>
              <w:right w:val="single" w:sz="4" w:space="0" w:color="auto"/>
            </w:tcBorders>
            <w:shd w:val="clear" w:color="000000" w:fill="E6E6E6"/>
            <w:hideMark/>
          </w:tcPr>
          <w:p w:rsidR="00750A2C" w:rsidRPr="00726F09" w:rsidRDefault="00750A2C" w:rsidP="00726F09">
            <w:pPr>
              <w:spacing w:after="0" w:line="240" w:lineRule="auto"/>
              <w:rPr>
                <w:rFonts w:eastAsia="Times New Roman" w:cs="Times New Roman"/>
                <w:b/>
                <w:bCs/>
                <w:color w:val="000000"/>
                <w:sz w:val="18"/>
                <w:szCs w:val="18"/>
                <w:lang w:eastAsia="pl-PL"/>
              </w:rPr>
            </w:pPr>
            <w:r w:rsidRPr="00726F09">
              <w:rPr>
                <w:rFonts w:eastAsia="Times New Roman" w:cs="Times New Roman"/>
                <w:b/>
                <w:bCs/>
                <w:color w:val="000000"/>
                <w:sz w:val="18"/>
                <w:szCs w:val="18"/>
                <w:lang w:eastAsia="pl-PL"/>
              </w:rPr>
              <w:t>Rozdział / Podrozdział / Punkt /Strona</w:t>
            </w:r>
          </w:p>
        </w:tc>
        <w:tc>
          <w:tcPr>
            <w:tcW w:w="3835" w:type="dxa"/>
            <w:tcBorders>
              <w:top w:val="single" w:sz="4" w:space="0" w:color="auto"/>
              <w:left w:val="single" w:sz="4" w:space="0" w:color="auto"/>
              <w:bottom w:val="single" w:sz="4" w:space="0" w:color="auto"/>
              <w:right w:val="single" w:sz="4" w:space="0" w:color="auto"/>
            </w:tcBorders>
            <w:shd w:val="clear" w:color="000000" w:fill="E6E6E6"/>
            <w:hideMark/>
          </w:tcPr>
          <w:p w:rsidR="00750A2C" w:rsidRPr="00726F09" w:rsidRDefault="00750A2C" w:rsidP="00726F09">
            <w:pPr>
              <w:spacing w:after="0" w:line="240" w:lineRule="auto"/>
              <w:rPr>
                <w:rFonts w:eastAsia="Times New Roman" w:cs="Times New Roman"/>
                <w:b/>
                <w:bCs/>
                <w:color w:val="000000"/>
                <w:sz w:val="18"/>
                <w:szCs w:val="18"/>
                <w:lang w:eastAsia="pl-PL"/>
              </w:rPr>
            </w:pPr>
            <w:r w:rsidRPr="00726F09">
              <w:rPr>
                <w:rFonts w:eastAsia="Times New Roman" w:cs="Times New Roman"/>
                <w:b/>
                <w:bCs/>
                <w:color w:val="000000"/>
                <w:sz w:val="18"/>
                <w:szCs w:val="18"/>
                <w:lang w:eastAsia="pl-PL"/>
              </w:rPr>
              <w:t>Dotychczasowy wersja</w:t>
            </w:r>
          </w:p>
        </w:tc>
        <w:tc>
          <w:tcPr>
            <w:tcW w:w="3834" w:type="dxa"/>
            <w:tcBorders>
              <w:top w:val="single" w:sz="4" w:space="0" w:color="auto"/>
              <w:left w:val="single" w:sz="4" w:space="0" w:color="auto"/>
              <w:bottom w:val="single" w:sz="4" w:space="0" w:color="auto"/>
              <w:right w:val="single" w:sz="4" w:space="0" w:color="auto"/>
            </w:tcBorders>
            <w:shd w:val="clear" w:color="000000" w:fill="E6E6E6"/>
            <w:hideMark/>
          </w:tcPr>
          <w:p w:rsidR="00750A2C" w:rsidRPr="00726F09" w:rsidRDefault="00750A2C" w:rsidP="00726F09">
            <w:pPr>
              <w:spacing w:after="0" w:line="240" w:lineRule="auto"/>
              <w:rPr>
                <w:rFonts w:eastAsia="Times New Roman" w:cs="Times New Roman"/>
                <w:b/>
                <w:bCs/>
                <w:color w:val="000000"/>
                <w:sz w:val="18"/>
                <w:szCs w:val="18"/>
                <w:lang w:eastAsia="pl-PL"/>
              </w:rPr>
            </w:pPr>
            <w:r w:rsidRPr="00726F09">
              <w:rPr>
                <w:rFonts w:eastAsia="Times New Roman" w:cs="Times New Roman"/>
                <w:b/>
                <w:bCs/>
                <w:color w:val="000000"/>
                <w:sz w:val="18"/>
                <w:szCs w:val="18"/>
                <w:lang w:eastAsia="pl-PL"/>
              </w:rPr>
              <w:t>Aktualna wersja</w:t>
            </w:r>
          </w:p>
        </w:tc>
        <w:tc>
          <w:tcPr>
            <w:tcW w:w="2434" w:type="dxa"/>
            <w:tcBorders>
              <w:top w:val="single" w:sz="4" w:space="0" w:color="auto"/>
              <w:left w:val="single" w:sz="4" w:space="0" w:color="auto"/>
              <w:bottom w:val="single" w:sz="4" w:space="0" w:color="auto"/>
              <w:right w:val="single" w:sz="4" w:space="0" w:color="auto"/>
            </w:tcBorders>
            <w:shd w:val="clear" w:color="000000" w:fill="E6E6E6"/>
          </w:tcPr>
          <w:p w:rsidR="00750A2C" w:rsidRPr="00726F09" w:rsidRDefault="00750A2C" w:rsidP="00726F09">
            <w:pPr>
              <w:spacing w:after="0" w:line="240" w:lineRule="auto"/>
              <w:rPr>
                <w:rFonts w:eastAsia="Times New Roman" w:cs="Times New Roman"/>
                <w:b/>
                <w:bCs/>
                <w:color w:val="000000"/>
                <w:sz w:val="18"/>
                <w:szCs w:val="18"/>
                <w:lang w:eastAsia="pl-PL"/>
              </w:rPr>
            </w:pPr>
            <w:r>
              <w:rPr>
                <w:rFonts w:eastAsia="Times New Roman" w:cs="Times New Roman"/>
                <w:b/>
                <w:bCs/>
                <w:color w:val="000000"/>
                <w:sz w:val="18"/>
                <w:szCs w:val="18"/>
                <w:lang w:eastAsia="pl-PL"/>
              </w:rPr>
              <w:t>Uzasadnienie zmian</w:t>
            </w:r>
          </w:p>
        </w:tc>
        <w:tc>
          <w:tcPr>
            <w:tcW w:w="1273" w:type="dxa"/>
            <w:tcBorders>
              <w:top w:val="single" w:sz="4" w:space="0" w:color="auto"/>
              <w:left w:val="single" w:sz="4" w:space="0" w:color="auto"/>
              <w:bottom w:val="single" w:sz="4" w:space="0" w:color="auto"/>
              <w:right w:val="single" w:sz="4" w:space="0" w:color="auto"/>
            </w:tcBorders>
            <w:shd w:val="clear" w:color="000000" w:fill="E6E6E6"/>
            <w:hideMark/>
          </w:tcPr>
          <w:p w:rsidR="00750A2C" w:rsidRPr="00726F09" w:rsidRDefault="00750A2C" w:rsidP="00726F09">
            <w:pPr>
              <w:spacing w:after="0" w:line="240" w:lineRule="auto"/>
              <w:rPr>
                <w:rFonts w:eastAsia="Times New Roman" w:cs="Times New Roman"/>
                <w:b/>
                <w:bCs/>
                <w:color w:val="000000"/>
                <w:sz w:val="18"/>
                <w:szCs w:val="18"/>
                <w:lang w:eastAsia="pl-PL"/>
              </w:rPr>
            </w:pPr>
            <w:r w:rsidRPr="00726F09">
              <w:rPr>
                <w:rFonts w:eastAsia="Times New Roman" w:cs="Times New Roman"/>
                <w:b/>
                <w:bCs/>
                <w:color w:val="000000"/>
                <w:sz w:val="18"/>
                <w:szCs w:val="18"/>
                <w:lang w:eastAsia="pl-PL"/>
              </w:rPr>
              <w:t>Data wprowadzenia zmiany</w:t>
            </w:r>
          </w:p>
        </w:tc>
      </w:tr>
      <w:tr w:rsidR="006912F2" w:rsidRPr="001C6FEE" w:rsidTr="0024293A">
        <w:trPr>
          <w:trHeight w:val="735"/>
        </w:trPr>
        <w:tc>
          <w:tcPr>
            <w:tcW w:w="283" w:type="dxa"/>
            <w:tcBorders>
              <w:top w:val="nil"/>
              <w:left w:val="nil"/>
              <w:bottom w:val="nil"/>
              <w:right w:val="single" w:sz="4" w:space="0" w:color="auto"/>
            </w:tcBorders>
            <w:shd w:val="clear" w:color="auto" w:fill="auto"/>
            <w:noWrap/>
          </w:tcPr>
          <w:p w:rsidR="006912F2" w:rsidRPr="00726F09" w:rsidRDefault="006912F2" w:rsidP="006912F2">
            <w:pPr>
              <w:spacing w:after="0" w:line="240" w:lineRule="auto"/>
              <w:rPr>
                <w:rFonts w:eastAsia="Times New Roman" w:cs="Times New Roman"/>
                <w:sz w:val="18"/>
                <w:szCs w:val="18"/>
                <w:lang w:eastAsia="pl-PL"/>
              </w:rPr>
            </w:pPr>
          </w:p>
        </w:tc>
        <w:tc>
          <w:tcPr>
            <w:tcW w:w="423"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Default="006912F2" w:rsidP="006912F2">
            <w:pPr>
              <w:pStyle w:val="Akapitzlist"/>
              <w:numPr>
                <w:ilvl w:val="0"/>
                <w:numId w:val="24"/>
              </w:numPr>
              <w:ind w:left="360"/>
              <w:jc w:val="left"/>
              <w:rPr>
                <w:color w:val="000000" w:themeColor="text1"/>
              </w:rPr>
            </w:pPr>
          </w:p>
        </w:tc>
        <w:tc>
          <w:tcPr>
            <w:tcW w:w="1711"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F76D36" w:rsidRDefault="006912F2" w:rsidP="006912F2">
            <w:pPr>
              <w:spacing w:after="0" w:line="240" w:lineRule="auto"/>
              <w:rPr>
                <w:rFonts w:eastAsia="Times New Roman" w:cs="Times New Roman"/>
                <w:bCs/>
                <w:color w:val="000000" w:themeColor="text1"/>
                <w:sz w:val="18"/>
                <w:szCs w:val="18"/>
                <w:lang w:eastAsia="pl-PL"/>
              </w:rPr>
            </w:pPr>
            <w:r w:rsidRPr="00F76D36">
              <w:rPr>
                <w:rFonts w:eastAsia="Times New Roman" w:cs="Times New Roman"/>
                <w:bCs/>
                <w:color w:val="000000" w:themeColor="text1"/>
                <w:sz w:val="18"/>
                <w:szCs w:val="18"/>
                <w:lang w:eastAsia="pl-PL"/>
              </w:rPr>
              <w:t>Regulamin konkursu</w:t>
            </w:r>
          </w:p>
        </w:tc>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F76D36" w:rsidRDefault="006912F2" w:rsidP="006912F2">
            <w:pPr>
              <w:rPr>
                <w:rFonts w:eastAsia="Times New Roman" w:cs="Times New Roman"/>
                <w:bCs/>
                <w:color w:val="000000" w:themeColor="text1"/>
                <w:sz w:val="18"/>
                <w:szCs w:val="18"/>
                <w:lang w:eastAsia="pl-PL"/>
              </w:rPr>
            </w:pPr>
            <w:proofErr w:type="spellStart"/>
            <w:r w:rsidRPr="00F76D36">
              <w:rPr>
                <w:rFonts w:eastAsia="Times New Roman" w:cs="Times New Roman"/>
                <w:bCs/>
                <w:color w:val="000000" w:themeColor="text1"/>
                <w:sz w:val="18"/>
                <w:szCs w:val="18"/>
                <w:lang w:eastAsia="pl-PL"/>
              </w:rPr>
              <w:t>Podrozdz</w:t>
            </w:r>
            <w:proofErr w:type="spellEnd"/>
            <w:r w:rsidRPr="00F76D36">
              <w:rPr>
                <w:rFonts w:eastAsia="Times New Roman" w:cs="Times New Roman"/>
                <w:bCs/>
                <w:color w:val="000000" w:themeColor="text1"/>
                <w:sz w:val="18"/>
                <w:szCs w:val="18"/>
                <w:lang w:eastAsia="pl-PL"/>
              </w:rPr>
              <w:t>. 1.5 ust. 10</w:t>
            </w:r>
          </w:p>
        </w:tc>
        <w:tc>
          <w:tcPr>
            <w:tcW w:w="3835"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F76D36" w:rsidRDefault="006912F2" w:rsidP="006912F2">
            <w:pPr>
              <w:spacing w:after="0" w:line="240" w:lineRule="auto"/>
              <w:jc w:val="both"/>
              <w:rPr>
                <w:rFonts w:eastAsia="Times New Roman" w:cs="Times New Roman"/>
                <w:b/>
                <w:bCs/>
                <w:color w:val="000000" w:themeColor="text1"/>
                <w:sz w:val="18"/>
                <w:szCs w:val="18"/>
                <w:lang w:eastAsia="pl-PL"/>
              </w:rPr>
            </w:pPr>
            <w:r w:rsidRPr="00F76D36">
              <w:rPr>
                <w:rFonts w:eastAsia="Times New Roman" w:cs="Times New Roman"/>
                <w:bCs/>
                <w:color w:val="000000" w:themeColor="text1"/>
                <w:sz w:val="18"/>
                <w:szCs w:val="18"/>
                <w:lang w:eastAsia="pl-PL"/>
              </w:rPr>
              <w:t>10.</w:t>
            </w:r>
            <w:r w:rsidRPr="00F76D36">
              <w:rPr>
                <w:rFonts w:eastAsia="Times New Roman" w:cs="Times New Roman"/>
                <w:bCs/>
                <w:color w:val="000000" w:themeColor="text1"/>
                <w:sz w:val="18"/>
                <w:szCs w:val="18"/>
                <w:lang w:eastAsia="pl-PL"/>
              </w:rPr>
              <w:tab/>
            </w:r>
            <w:r w:rsidRPr="00F76D36">
              <w:rPr>
                <w:rFonts w:eastAsia="Times New Roman" w:cs="Times New Roman"/>
                <w:b/>
                <w:bCs/>
                <w:color w:val="000000" w:themeColor="text1"/>
                <w:sz w:val="18"/>
                <w:szCs w:val="18"/>
                <w:lang w:eastAsia="pl-PL"/>
              </w:rPr>
              <w:t>W ramach konkursu IOK nie będzie udzielał wsparcia projektom hybrydowym w rozumieniu art. 34 ww. ustawy.</w:t>
            </w:r>
            <w:r w:rsidRPr="00F76D36">
              <w:rPr>
                <w:rFonts w:eastAsia="Times New Roman" w:cs="Times New Roman"/>
                <w:bCs/>
                <w:color w:val="000000" w:themeColor="text1"/>
                <w:sz w:val="18"/>
                <w:szCs w:val="18"/>
                <w:lang w:eastAsia="pl-PL"/>
              </w:rPr>
              <w:t xml:space="preserve"> </w:t>
            </w:r>
          </w:p>
        </w:tc>
        <w:tc>
          <w:tcPr>
            <w:tcW w:w="3834"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F76D36" w:rsidRDefault="006912F2" w:rsidP="006912F2">
            <w:pPr>
              <w:spacing w:after="0" w:line="240" w:lineRule="auto"/>
              <w:jc w:val="both"/>
              <w:rPr>
                <w:rFonts w:eastAsia="Times New Roman" w:cs="Times New Roman"/>
                <w:b/>
                <w:bCs/>
                <w:color w:val="000000" w:themeColor="text1"/>
                <w:sz w:val="18"/>
                <w:szCs w:val="18"/>
                <w:lang w:eastAsia="pl-PL"/>
              </w:rPr>
            </w:pPr>
            <w:r w:rsidRPr="00F76D36">
              <w:rPr>
                <w:rFonts w:eastAsia="Times New Roman" w:cs="Times New Roman"/>
                <w:b/>
                <w:bCs/>
                <w:color w:val="000000" w:themeColor="text1"/>
                <w:sz w:val="18"/>
                <w:szCs w:val="18"/>
                <w:lang w:eastAsia="pl-PL"/>
              </w:rPr>
              <w:t>10.</w:t>
            </w:r>
            <w:r w:rsidRPr="00F76D36">
              <w:rPr>
                <w:rFonts w:eastAsia="Times New Roman" w:cs="Times New Roman"/>
                <w:b/>
                <w:bCs/>
                <w:color w:val="000000" w:themeColor="text1"/>
                <w:sz w:val="18"/>
                <w:szCs w:val="18"/>
                <w:lang w:eastAsia="pl-PL"/>
              </w:rPr>
              <w:tab/>
              <w:t>Podmioty wymienione w ust. 5 mogą realizować przedsięwzięcia równie</w:t>
            </w:r>
            <w:r w:rsidR="00DD03E1">
              <w:rPr>
                <w:rFonts w:eastAsia="Times New Roman" w:cs="Times New Roman"/>
                <w:b/>
                <w:bCs/>
                <w:color w:val="000000" w:themeColor="text1"/>
                <w:sz w:val="18"/>
                <w:szCs w:val="18"/>
                <w:lang w:eastAsia="pl-PL"/>
              </w:rPr>
              <w:t>ż w ramach projektów  hybrydowych</w:t>
            </w:r>
            <w:r w:rsidRPr="00F76D36">
              <w:rPr>
                <w:rFonts w:eastAsia="Times New Roman" w:cs="Times New Roman"/>
                <w:b/>
                <w:bCs/>
                <w:color w:val="000000" w:themeColor="text1"/>
                <w:sz w:val="18"/>
                <w:szCs w:val="18"/>
                <w:lang w:eastAsia="pl-PL"/>
              </w:rPr>
              <w:t xml:space="preserve"> w rozumieniu art. 34 ww. ustawy. </w:t>
            </w:r>
          </w:p>
          <w:p w:rsidR="006912F2" w:rsidRPr="00F76D36" w:rsidRDefault="006912F2" w:rsidP="006912F2">
            <w:pPr>
              <w:spacing w:after="0" w:line="240" w:lineRule="auto"/>
              <w:jc w:val="both"/>
              <w:rPr>
                <w:rFonts w:eastAsia="Times New Roman" w:cs="Times New Roman"/>
                <w:b/>
                <w:bCs/>
                <w:color w:val="000000" w:themeColor="text1"/>
                <w:sz w:val="18"/>
                <w:szCs w:val="18"/>
                <w:lang w:eastAsia="pl-PL"/>
              </w:rPr>
            </w:pPr>
          </w:p>
        </w:tc>
        <w:tc>
          <w:tcPr>
            <w:tcW w:w="2434"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F76D36" w:rsidRDefault="006912F2" w:rsidP="006912F2">
            <w:pPr>
              <w:rPr>
                <w:rFonts w:eastAsia="Times New Roman" w:cs="Times New Roman"/>
                <w:bCs/>
                <w:color w:val="000000" w:themeColor="text1"/>
                <w:sz w:val="18"/>
                <w:szCs w:val="18"/>
                <w:lang w:eastAsia="pl-PL"/>
              </w:rPr>
            </w:pPr>
            <w:r w:rsidRPr="00F76D36">
              <w:rPr>
                <w:rFonts w:eastAsia="Times New Roman" w:cs="Times New Roman"/>
                <w:bCs/>
                <w:color w:val="000000" w:themeColor="text1"/>
                <w:sz w:val="18"/>
                <w:szCs w:val="18"/>
                <w:lang w:eastAsia="pl-PL"/>
              </w:rPr>
              <w:t xml:space="preserve">Dostosowano po konsultacjach z IZ  </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F76D36" w:rsidRDefault="00820115" w:rsidP="00820115">
            <w:pPr>
              <w:spacing w:after="0" w:line="240" w:lineRule="auto"/>
              <w:rPr>
                <w:rFonts w:eastAsia="Times New Roman" w:cs="Times New Roman"/>
                <w:bCs/>
                <w:color w:val="000000" w:themeColor="text1"/>
                <w:sz w:val="18"/>
                <w:szCs w:val="18"/>
                <w:lang w:eastAsia="pl-PL"/>
              </w:rPr>
            </w:pPr>
            <w:r>
              <w:rPr>
                <w:rFonts w:eastAsia="Times New Roman" w:cs="Times New Roman"/>
                <w:bCs/>
                <w:color w:val="000000" w:themeColor="text1"/>
                <w:sz w:val="18"/>
                <w:szCs w:val="18"/>
                <w:lang w:eastAsia="pl-PL"/>
              </w:rPr>
              <w:t>15.07</w:t>
            </w:r>
            <w:r w:rsidR="006912F2" w:rsidRPr="00F76D36">
              <w:rPr>
                <w:rFonts w:eastAsia="Times New Roman" w:cs="Times New Roman"/>
                <w:bCs/>
                <w:color w:val="000000" w:themeColor="text1"/>
                <w:sz w:val="18"/>
                <w:szCs w:val="18"/>
                <w:lang w:eastAsia="pl-PL"/>
              </w:rPr>
              <w:t>.2016r.</w:t>
            </w:r>
          </w:p>
        </w:tc>
      </w:tr>
      <w:tr w:rsidR="006912F2" w:rsidRPr="001C6FEE" w:rsidTr="0024293A">
        <w:trPr>
          <w:trHeight w:val="735"/>
        </w:trPr>
        <w:tc>
          <w:tcPr>
            <w:tcW w:w="283" w:type="dxa"/>
            <w:tcBorders>
              <w:top w:val="nil"/>
              <w:left w:val="nil"/>
              <w:bottom w:val="nil"/>
              <w:right w:val="single" w:sz="4" w:space="0" w:color="auto"/>
            </w:tcBorders>
            <w:shd w:val="clear" w:color="auto" w:fill="auto"/>
            <w:noWrap/>
          </w:tcPr>
          <w:p w:rsidR="006912F2" w:rsidRPr="00726F09" w:rsidRDefault="006912F2" w:rsidP="006912F2">
            <w:pPr>
              <w:spacing w:after="0" w:line="240" w:lineRule="auto"/>
              <w:rPr>
                <w:rFonts w:eastAsia="Times New Roman" w:cs="Times New Roman"/>
                <w:sz w:val="18"/>
                <w:szCs w:val="18"/>
                <w:lang w:eastAsia="pl-PL"/>
              </w:rPr>
            </w:pPr>
          </w:p>
        </w:tc>
        <w:tc>
          <w:tcPr>
            <w:tcW w:w="423"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A869BF" w:rsidRDefault="006912F2" w:rsidP="006912F2">
            <w:pPr>
              <w:pStyle w:val="Akapitzlist"/>
              <w:numPr>
                <w:ilvl w:val="0"/>
                <w:numId w:val="24"/>
              </w:numPr>
              <w:ind w:left="360"/>
              <w:jc w:val="left"/>
              <w:rPr>
                <w:color w:val="000000" w:themeColor="text1"/>
              </w:rPr>
            </w:pPr>
            <w:r>
              <w:rPr>
                <w:color w:val="000000" w:themeColor="text1"/>
              </w:rPr>
              <w:t>1</w:t>
            </w:r>
          </w:p>
        </w:tc>
        <w:tc>
          <w:tcPr>
            <w:tcW w:w="1711"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A0472F" w:rsidRDefault="006912F2" w:rsidP="006912F2">
            <w:pPr>
              <w:spacing w:after="0" w:line="240" w:lineRule="auto"/>
              <w:rPr>
                <w:rFonts w:eastAsia="Times New Roman" w:cs="Times New Roman"/>
                <w:bCs/>
                <w:color w:val="000000" w:themeColor="text1"/>
                <w:sz w:val="18"/>
                <w:szCs w:val="18"/>
                <w:lang w:eastAsia="pl-PL"/>
              </w:rPr>
            </w:pPr>
            <w:r w:rsidRPr="00A0472F">
              <w:rPr>
                <w:rFonts w:eastAsia="Times New Roman" w:cs="Times New Roman"/>
                <w:bCs/>
                <w:color w:val="000000" w:themeColor="text1"/>
                <w:sz w:val="18"/>
                <w:szCs w:val="18"/>
                <w:lang w:eastAsia="pl-PL"/>
              </w:rPr>
              <w:t>Regulamin konkursu</w:t>
            </w:r>
          </w:p>
        </w:tc>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A0472F" w:rsidRDefault="006912F2" w:rsidP="006912F2">
            <w:pPr>
              <w:rPr>
                <w:rFonts w:eastAsia="Times New Roman" w:cs="Times New Roman"/>
                <w:bCs/>
                <w:color w:val="000000" w:themeColor="text1"/>
                <w:sz w:val="18"/>
                <w:szCs w:val="18"/>
                <w:lang w:eastAsia="pl-PL"/>
              </w:rPr>
            </w:pPr>
            <w:proofErr w:type="spellStart"/>
            <w:r w:rsidRPr="00A0472F">
              <w:rPr>
                <w:rFonts w:eastAsia="Times New Roman" w:cs="Times New Roman"/>
                <w:bCs/>
                <w:color w:val="000000" w:themeColor="text1"/>
                <w:sz w:val="18"/>
                <w:szCs w:val="18"/>
                <w:lang w:eastAsia="pl-PL"/>
              </w:rPr>
              <w:t>Podrozdz</w:t>
            </w:r>
            <w:proofErr w:type="spellEnd"/>
            <w:r w:rsidRPr="00A0472F">
              <w:rPr>
                <w:rFonts w:eastAsia="Times New Roman" w:cs="Times New Roman"/>
                <w:bCs/>
                <w:color w:val="000000" w:themeColor="text1"/>
                <w:sz w:val="18"/>
                <w:szCs w:val="18"/>
                <w:lang w:eastAsia="pl-PL"/>
              </w:rPr>
              <w:t xml:space="preserve">. </w:t>
            </w:r>
            <w:r>
              <w:rPr>
                <w:rFonts w:eastAsia="Times New Roman" w:cs="Times New Roman"/>
                <w:bCs/>
                <w:color w:val="000000" w:themeColor="text1"/>
                <w:sz w:val="18"/>
                <w:szCs w:val="18"/>
                <w:lang w:eastAsia="pl-PL"/>
              </w:rPr>
              <w:t>2</w:t>
            </w:r>
            <w:r w:rsidRPr="00A0472F">
              <w:rPr>
                <w:rFonts w:eastAsia="Times New Roman" w:cs="Times New Roman"/>
                <w:bCs/>
                <w:color w:val="000000" w:themeColor="text1"/>
                <w:sz w:val="18"/>
                <w:szCs w:val="18"/>
                <w:lang w:eastAsia="pl-PL"/>
              </w:rPr>
              <w:t>.</w:t>
            </w:r>
            <w:r>
              <w:rPr>
                <w:rFonts w:eastAsia="Times New Roman" w:cs="Times New Roman"/>
                <w:bCs/>
                <w:color w:val="000000" w:themeColor="text1"/>
                <w:sz w:val="18"/>
                <w:szCs w:val="18"/>
                <w:lang w:eastAsia="pl-PL"/>
              </w:rPr>
              <w:t>1</w:t>
            </w:r>
            <w:r w:rsidRPr="00A0472F">
              <w:rPr>
                <w:rFonts w:eastAsia="Times New Roman" w:cs="Times New Roman"/>
                <w:bCs/>
                <w:color w:val="000000" w:themeColor="text1"/>
                <w:sz w:val="18"/>
                <w:szCs w:val="18"/>
                <w:lang w:eastAsia="pl-PL"/>
              </w:rPr>
              <w:t xml:space="preserve"> ust. </w:t>
            </w:r>
            <w:r>
              <w:rPr>
                <w:rFonts w:eastAsia="Times New Roman" w:cs="Times New Roman"/>
                <w:bCs/>
                <w:color w:val="000000" w:themeColor="text1"/>
                <w:sz w:val="18"/>
                <w:szCs w:val="18"/>
                <w:lang w:eastAsia="pl-PL"/>
              </w:rPr>
              <w:t>4</w:t>
            </w:r>
          </w:p>
        </w:tc>
        <w:tc>
          <w:tcPr>
            <w:tcW w:w="3835"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DD0F48" w:rsidRDefault="006912F2" w:rsidP="006912F2">
            <w:pPr>
              <w:spacing w:after="0" w:line="240" w:lineRule="auto"/>
              <w:jc w:val="both"/>
              <w:rPr>
                <w:rFonts w:eastAsia="Times New Roman" w:cs="Times New Roman"/>
                <w:bCs/>
                <w:color w:val="000000" w:themeColor="text1"/>
                <w:sz w:val="18"/>
                <w:szCs w:val="18"/>
                <w:lang w:eastAsia="pl-PL"/>
              </w:rPr>
            </w:pPr>
            <w:r w:rsidRPr="00DD0F48">
              <w:rPr>
                <w:rFonts w:eastAsia="Times New Roman" w:cs="Times New Roman"/>
                <w:bCs/>
                <w:color w:val="000000" w:themeColor="text1"/>
                <w:sz w:val="18"/>
                <w:szCs w:val="18"/>
                <w:lang w:eastAsia="pl-PL"/>
              </w:rPr>
              <w:t>4.</w:t>
            </w:r>
            <w:r w:rsidRPr="00DD0F48">
              <w:rPr>
                <w:rFonts w:eastAsia="Times New Roman" w:cs="Times New Roman"/>
                <w:bCs/>
                <w:color w:val="000000" w:themeColor="text1"/>
                <w:sz w:val="18"/>
                <w:szCs w:val="18"/>
                <w:lang w:eastAsia="pl-PL"/>
              </w:rPr>
              <w:tab/>
              <w:t>Skuteczne złożenie wniosku o dofinansowanie polega na opublikowaniu wniosku o  dofinansowanie w wersji elektronicznej w LSI w terminie naboru projektów oraz doręczeniu do IOK pisemnego wniosku o przyznanie pomocy</w:t>
            </w:r>
            <w:r w:rsidRPr="00DD0F48">
              <w:rPr>
                <w:rFonts w:eastAsia="Times New Roman" w:cs="Times New Roman"/>
                <w:bCs/>
                <w:color w:val="000000" w:themeColor="text1"/>
                <w:sz w:val="18"/>
                <w:szCs w:val="18"/>
                <w:vertAlign w:val="superscript"/>
                <w:lang w:eastAsia="pl-PL"/>
              </w:rPr>
              <w:t>3</w:t>
            </w:r>
            <w:r w:rsidRPr="00DD0F48">
              <w:rPr>
                <w:rFonts w:eastAsia="Times New Roman" w:cs="Times New Roman"/>
                <w:bCs/>
                <w:color w:val="000000" w:themeColor="text1"/>
                <w:sz w:val="18"/>
                <w:szCs w:val="18"/>
                <w:lang w:eastAsia="pl-PL"/>
              </w:rPr>
              <w:t xml:space="preserve">, podpisanego zgodnie z zasadami reprezentacji obowiązującymi wnioskodawcę, zawierającego właściwą sumę kontrolną, najpóźniej w terminie 7 dni od dnia zakończenia naboru wniosków o dofinasowanie, tj. do dnia 7 września 2016 r.   </w:t>
            </w:r>
          </w:p>
          <w:p w:rsidR="006912F2" w:rsidRPr="00DD0F48" w:rsidRDefault="006912F2" w:rsidP="006912F2">
            <w:pPr>
              <w:spacing w:after="0" w:line="240" w:lineRule="auto"/>
              <w:jc w:val="both"/>
              <w:rPr>
                <w:rFonts w:eastAsia="Times New Roman" w:cs="Times New Roman"/>
                <w:bCs/>
                <w:color w:val="000000" w:themeColor="text1"/>
                <w:sz w:val="18"/>
                <w:szCs w:val="18"/>
                <w:lang w:eastAsia="pl-PL"/>
              </w:rPr>
            </w:pPr>
          </w:p>
          <w:p w:rsidR="006912F2" w:rsidRPr="00A0472F" w:rsidRDefault="006912F2" w:rsidP="006912F2">
            <w:pPr>
              <w:spacing w:after="0" w:line="240" w:lineRule="auto"/>
              <w:jc w:val="both"/>
              <w:rPr>
                <w:rFonts w:eastAsia="Times New Roman" w:cs="Times New Roman"/>
                <w:b/>
                <w:bCs/>
                <w:color w:val="000000" w:themeColor="text1"/>
                <w:sz w:val="18"/>
                <w:szCs w:val="18"/>
                <w:lang w:eastAsia="pl-PL"/>
              </w:rPr>
            </w:pPr>
            <w:r w:rsidRPr="00DD0F48">
              <w:rPr>
                <w:rFonts w:eastAsia="Times New Roman" w:cs="Times New Roman"/>
                <w:bCs/>
                <w:color w:val="000000" w:themeColor="text1"/>
                <w:sz w:val="18"/>
                <w:szCs w:val="18"/>
                <w:vertAlign w:val="superscript"/>
                <w:lang w:eastAsia="pl-PL"/>
              </w:rPr>
              <w:t>3</w:t>
            </w:r>
            <w:r>
              <w:rPr>
                <w:rFonts w:eastAsia="Times New Roman" w:cs="Times New Roman"/>
                <w:bCs/>
                <w:color w:val="000000" w:themeColor="text1"/>
                <w:sz w:val="18"/>
                <w:szCs w:val="18"/>
                <w:vertAlign w:val="superscript"/>
                <w:lang w:eastAsia="pl-PL"/>
              </w:rPr>
              <w:t xml:space="preserve"> </w:t>
            </w:r>
            <w:r w:rsidRPr="00DD0F48">
              <w:rPr>
                <w:rFonts w:eastAsia="Times New Roman" w:cs="Times New Roman"/>
                <w:bCs/>
                <w:color w:val="000000" w:themeColor="text1"/>
                <w:sz w:val="18"/>
                <w:szCs w:val="18"/>
                <w:lang w:eastAsia="pl-PL"/>
              </w:rPr>
              <w:t xml:space="preserve">Przez pisemny wniosek o przyznanie pomocy rozumie się </w:t>
            </w:r>
            <w:r w:rsidRPr="00DD0F48">
              <w:rPr>
                <w:rFonts w:eastAsia="Times New Roman" w:cs="Times New Roman"/>
                <w:b/>
                <w:bCs/>
                <w:color w:val="000000" w:themeColor="text1"/>
                <w:sz w:val="18"/>
                <w:szCs w:val="18"/>
                <w:lang w:eastAsia="pl-PL"/>
              </w:rPr>
              <w:t>jednostronicowy</w:t>
            </w:r>
            <w:r>
              <w:rPr>
                <w:rFonts w:eastAsia="Times New Roman" w:cs="Times New Roman"/>
                <w:bCs/>
                <w:color w:val="000000" w:themeColor="text1"/>
                <w:sz w:val="18"/>
                <w:szCs w:val="18"/>
                <w:lang w:eastAsia="pl-PL"/>
              </w:rPr>
              <w:t xml:space="preserve"> </w:t>
            </w:r>
            <w:r w:rsidRPr="00DD0F48">
              <w:rPr>
                <w:rFonts w:eastAsia="Times New Roman" w:cs="Times New Roman"/>
                <w:b/>
                <w:bCs/>
                <w:color w:val="000000" w:themeColor="text1"/>
                <w:sz w:val="18"/>
                <w:szCs w:val="18"/>
                <w:lang w:eastAsia="pl-PL"/>
              </w:rPr>
              <w:t>dokument,</w:t>
            </w:r>
            <w:r w:rsidRPr="00DD0F48">
              <w:rPr>
                <w:rFonts w:eastAsia="Times New Roman" w:cs="Times New Roman"/>
                <w:bCs/>
                <w:color w:val="000000" w:themeColor="text1"/>
                <w:sz w:val="18"/>
                <w:szCs w:val="18"/>
                <w:lang w:eastAsia="pl-PL"/>
              </w:rPr>
              <w:t xml:space="preserve"> który generuje się po opublikowaniu wniosku o dofinansowanie w wersji elektronicznej w LSI2014. W wersji papierowej należy dostarczyć jedynie przedmiotowy pisemny wniosek o przyznanie pomocy, nie zaś pełny wydruk wniosku o dofinansowanie.</w:t>
            </w:r>
          </w:p>
        </w:tc>
        <w:tc>
          <w:tcPr>
            <w:tcW w:w="3834"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DD0F48" w:rsidRDefault="006912F2" w:rsidP="006912F2">
            <w:pPr>
              <w:spacing w:after="0" w:line="240" w:lineRule="auto"/>
              <w:jc w:val="both"/>
              <w:rPr>
                <w:rFonts w:eastAsia="Times New Roman" w:cs="Times New Roman"/>
                <w:bCs/>
                <w:color w:val="000000" w:themeColor="text1"/>
                <w:sz w:val="18"/>
                <w:szCs w:val="18"/>
                <w:lang w:eastAsia="pl-PL"/>
              </w:rPr>
            </w:pPr>
            <w:r w:rsidRPr="00DD0F48">
              <w:rPr>
                <w:rFonts w:eastAsia="Times New Roman" w:cs="Times New Roman"/>
                <w:bCs/>
                <w:color w:val="000000" w:themeColor="text1"/>
                <w:sz w:val="18"/>
                <w:szCs w:val="18"/>
                <w:lang w:eastAsia="pl-PL"/>
              </w:rPr>
              <w:t>4.</w:t>
            </w:r>
            <w:r w:rsidRPr="00DD0F48">
              <w:rPr>
                <w:rFonts w:eastAsia="Times New Roman" w:cs="Times New Roman"/>
                <w:bCs/>
                <w:color w:val="000000" w:themeColor="text1"/>
                <w:sz w:val="18"/>
                <w:szCs w:val="18"/>
                <w:lang w:eastAsia="pl-PL"/>
              </w:rPr>
              <w:tab/>
              <w:t>Skuteczne złożenie wniosku o dofinansowanie polega na opublikowaniu wniosku o  dofinansowanie w wersji elektronicznej w LSI w terminie naboru projektów oraz doręczeniu do IOK pisemnego wniosku o przyznanie pomocy</w:t>
            </w:r>
            <w:r w:rsidRPr="00DD0F48">
              <w:rPr>
                <w:rFonts w:eastAsia="Times New Roman" w:cs="Times New Roman"/>
                <w:bCs/>
                <w:color w:val="000000" w:themeColor="text1"/>
                <w:sz w:val="18"/>
                <w:szCs w:val="18"/>
                <w:vertAlign w:val="superscript"/>
                <w:lang w:eastAsia="pl-PL"/>
              </w:rPr>
              <w:t>3</w:t>
            </w:r>
            <w:r w:rsidRPr="00DD0F48">
              <w:rPr>
                <w:rFonts w:eastAsia="Times New Roman" w:cs="Times New Roman"/>
                <w:bCs/>
                <w:color w:val="000000" w:themeColor="text1"/>
                <w:sz w:val="18"/>
                <w:szCs w:val="18"/>
                <w:lang w:eastAsia="pl-PL"/>
              </w:rPr>
              <w:t xml:space="preserve">, podpisanego zgodnie z zasadami reprezentacji obowiązującymi wnioskodawcę, zawierającego właściwą sumę kontrolną, najpóźniej w terminie 7 dni od dnia zakończenia naboru wniosków o dofinasowanie, tj. do dnia 7 września 2016 r.   </w:t>
            </w:r>
          </w:p>
          <w:p w:rsidR="006912F2" w:rsidRPr="00DD0F48" w:rsidRDefault="006912F2" w:rsidP="006912F2">
            <w:pPr>
              <w:spacing w:after="0" w:line="240" w:lineRule="auto"/>
              <w:jc w:val="both"/>
              <w:rPr>
                <w:rFonts w:eastAsia="Times New Roman" w:cs="Times New Roman"/>
                <w:bCs/>
                <w:color w:val="000000" w:themeColor="text1"/>
                <w:sz w:val="18"/>
                <w:szCs w:val="18"/>
                <w:lang w:eastAsia="pl-PL"/>
              </w:rPr>
            </w:pPr>
          </w:p>
          <w:p w:rsidR="006912F2" w:rsidRDefault="006912F2" w:rsidP="006912F2">
            <w:pPr>
              <w:spacing w:after="0" w:line="240" w:lineRule="auto"/>
              <w:jc w:val="both"/>
              <w:rPr>
                <w:rFonts w:eastAsia="Times New Roman" w:cs="Times New Roman"/>
                <w:b/>
                <w:bCs/>
                <w:color w:val="000000" w:themeColor="text1"/>
                <w:sz w:val="18"/>
                <w:szCs w:val="18"/>
                <w:lang w:eastAsia="pl-PL"/>
              </w:rPr>
            </w:pPr>
            <w:r w:rsidRPr="00DD0F48">
              <w:rPr>
                <w:rFonts w:eastAsia="Times New Roman" w:cs="Times New Roman"/>
                <w:bCs/>
                <w:color w:val="000000" w:themeColor="text1"/>
                <w:sz w:val="18"/>
                <w:szCs w:val="18"/>
                <w:vertAlign w:val="superscript"/>
                <w:lang w:eastAsia="pl-PL"/>
              </w:rPr>
              <w:t>3</w:t>
            </w:r>
            <w:r w:rsidRPr="00DD0F48">
              <w:rPr>
                <w:rFonts w:eastAsia="Times New Roman" w:cs="Times New Roman"/>
                <w:bCs/>
                <w:color w:val="000000" w:themeColor="text1"/>
                <w:sz w:val="18"/>
                <w:szCs w:val="18"/>
                <w:lang w:eastAsia="pl-PL"/>
              </w:rPr>
              <w:t xml:space="preserve"> Przez pisemny wniosek o przyznanie pomocy rozumie się </w:t>
            </w:r>
            <w:r w:rsidRPr="00DD0F48">
              <w:rPr>
                <w:rFonts w:eastAsia="Times New Roman" w:cs="Times New Roman"/>
                <w:b/>
                <w:bCs/>
                <w:color w:val="000000" w:themeColor="text1"/>
                <w:sz w:val="18"/>
                <w:szCs w:val="18"/>
                <w:lang w:eastAsia="pl-PL"/>
              </w:rPr>
              <w:t>dokument</w:t>
            </w:r>
            <w:r w:rsidRPr="00DD0F48">
              <w:rPr>
                <w:rFonts w:eastAsia="Times New Roman" w:cs="Times New Roman"/>
                <w:bCs/>
                <w:color w:val="000000" w:themeColor="text1"/>
                <w:sz w:val="18"/>
                <w:szCs w:val="18"/>
                <w:lang w:eastAsia="pl-PL"/>
              </w:rPr>
              <w:t>, który generuje się po opublikowaniu wniosku o dofinansowanie w wersji elektronicznej w LSI2014. W wersji papierowej należy dostarczyć jedynie przedmiotowy pisemny wniosek o przyznanie pomocy, nie zaś pełny wydruk wniosku o dofinansowanie.</w:t>
            </w:r>
          </w:p>
          <w:p w:rsidR="006912F2" w:rsidRPr="00A0472F" w:rsidRDefault="006912F2" w:rsidP="006912F2">
            <w:pPr>
              <w:spacing w:after="0" w:line="240" w:lineRule="auto"/>
              <w:jc w:val="both"/>
              <w:rPr>
                <w:rFonts w:eastAsia="Times New Roman" w:cs="Times New Roman"/>
                <w:b/>
                <w:bCs/>
                <w:color w:val="000000" w:themeColor="text1"/>
                <w:sz w:val="18"/>
                <w:szCs w:val="18"/>
                <w:lang w:eastAsia="pl-PL"/>
              </w:rPr>
            </w:pPr>
          </w:p>
        </w:tc>
        <w:tc>
          <w:tcPr>
            <w:tcW w:w="2434"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A0472F" w:rsidRDefault="00B246C2" w:rsidP="006912F2">
            <w:pPr>
              <w:rPr>
                <w:rFonts w:eastAsia="Times New Roman" w:cs="Times New Roman"/>
                <w:bCs/>
                <w:color w:val="000000" w:themeColor="text1"/>
                <w:sz w:val="18"/>
                <w:szCs w:val="18"/>
                <w:lang w:eastAsia="pl-PL"/>
              </w:rPr>
            </w:pPr>
            <w:r w:rsidRPr="00B246C2">
              <w:rPr>
                <w:rFonts w:eastAsia="Times New Roman" w:cs="Times New Roman"/>
                <w:bCs/>
                <w:color w:val="000000" w:themeColor="text1"/>
                <w:sz w:val="18"/>
                <w:szCs w:val="18"/>
                <w:lang w:eastAsia="pl-PL"/>
              </w:rPr>
              <w:t xml:space="preserve">W zawiązku z licznymi zapytaniami Wnioskodawców doprecyzowano zapisy  </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1C6FEE" w:rsidRDefault="00820115" w:rsidP="006912F2">
            <w:pPr>
              <w:spacing w:after="0" w:line="240" w:lineRule="auto"/>
              <w:rPr>
                <w:rFonts w:eastAsia="Times New Roman" w:cs="Times New Roman"/>
                <w:bCs/>
                <w:color w:val="000000" w:themeColor="text1"/>
                <w:sz w:val="18"/>
                <w:szCs w:val="18"/>
                <w:lang w:eastAsia="pl-PL"/>
              </w:rPr>
            </w:pPr>
            <w:r w:rsidRPr="00820115">
              <w:rPr>
                <w:rFonts w:eastAsia="Times New Roman" w:cs="Times New Roman"/>
                <w:bCs/>
                <w:color w:val="000000" w:themeColor="text1"/>
                <w:sz w:val="18"/>
                <w:szCs w:val="18"/>
                <w:lang w:eastAsia="pl-PL"/>
              </w:rPr>
              <w:t>15.07.2016r.</w:t>
            </w:r>
          </w:p>
        </w:tc>
      </w:tr>
      <w:tr w:rsidR="006912F2" w:rsidRPr="001C6FEE" w:rsidTr="0024293A">
        <w:trPr>
          <w:trHeight w:val="735"/>
        </w:trPr>
        <w:tc>
          <w:tcPr>
            <w:tcW w:w="283" w:type="dxa"/>
            <w:tcBorders>
              <w:top w:val="nil"/>
              <w:left w:val="nil"/>
              <w:bottom w:val="nil"/>
              <w:right w:val="single" w:sz="4" w:space="0" w:color="auto"/>
            </w:tcBorders>
            <w:shd w:val="clear" w:color="auto" w:fill="auto"/>
            <w:noWrap/>
          </w:tcPr>
          <w:p w:rsidR="006912F2" w:rsidRPr="00726F09" w:rsidRDefault="006912F2" w:rsidP="006912F2">
            <w:pPr>
              <w:spacing w:after="0" w:line="240" w:lineRule="auto"/>
              <w:rPr>
                <w:rFonts w:eastAsia="Times New Roman" w:cs="Times New Roman"/>
                <w:sz w:val="18"/>
                <w:szCs w:val="18"/>
                <w:lang w:eastAsia="pl-PL"/>
              </w:rPr>
            </w:pPr>
          </w:p>
        </w:tc>
        <w:tc>
          <w:tcPr>
            <w:tcW w:w="423"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Default="006912F2" w:rsidP="006912F2">
            <w:pPr>
              <w:pStyle w:val="Akapitzlist"/>
              <w:numPr>
                <w:ilvl w:val="0"/>
                <w:numId w:val="24"/>
              </w:numPr>
              <w:ind w:left="360"/>
              <w:jc w:val="left"/>
            </w:pPr>
            <w:r w:rsidRPr="00A869BF">
              <w:t xml:space="preserve">Ustawą o </w:t>
            </w:r>
            <w:r w:rsidRPr="00A869BF">
              <w:lastRenderedPageBreak/>
              <w:t>VAT</w:t>
            </w:r>
          </w:p>
        </w:tc>
        <w:tc>
          <w:tcPr>
            <w:tcW w:w="1711"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1C6FEE" w:rsidRDefault="006912F2" w:rsidP="006912F2">
            <w:pPr>
              <w:spacing w:after="0" w:line="240" w:lineRule="auto"/>
              <w:rPr>
                <w:rFonts w:eastAsia="Times New Roman" w:cs="Times New Roman"/>
                <w:bCs/>
                <w:color w:val="000000" w:themeColor="text1"/>
                <w:sz w:val="18"/>
                <w:szCs w:val="18"/>
                <w:lang w:eastAsia="pl-PL"/>
              </w:rPr>
            </w:pPr>
            <w:r w:rsidRPr="001C6FEE">
              <w:rPr>
                <w:rFonts w:eastAsia="Times New Roman" w:cs="Times New Roman"/>
                <w:bCs/>
                <w:color w:val="000000" w:themeColor="text1"/>
                <w:sz w:val="18"/>
                <w:szCs w:val="18"/>
                <w:lang w:eastAsia="pl-PL"/>
              </w:rPr>
              <w:lastRenderedPageBreak/>
              <w:t>Regulamin konkursu</w:t>
            </w:r>
          </w:p>
        </w:tc>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1C6FEE" w:rsidRDefault="006912F2" w:rsidP="006912F2">
            <w:pPr>
              <w:rPr>
                <w:rFonts w:ascii="Calibri" w:hAnsi="Calibri"/>
                <w:b/>
                <w:color w:val="000000" w:themeColor="text1"/>
                <w:sz w:val="28"/>
                <w:szCs w:val="20"/>
              </w:rPr>
            </w:pPr>
            <w:proofErr w:type="spellStart"/>
            <w:r>
              <w:rPr>
                <w:rFonts w:eastAsia="Times New Roman" w:cs="Times New Roman"/>
                <w:bCs/>
                <w:color w:val="000000" w:themeColor="text1"/>
                <w:sz w:val="18"/>
                <w:szCs w:val="18"/>
                <w:lang w:eastAsia="pl-PL"/>
              </w:rPr>
              <w:t>Podrozdz</w:t>
            </w:r>
            <w:proofErr w:type="spellEnd"/>
            <w:r>
              <w:rPr>
                <w:rFonts w:eastAsia="Times New Roman" w:cs="Times New Roman"/>
                <w:bCs/>
                <w:color w:val="000000" w:themeColor="text1"/>
                <w:sz w:val="18"/>
                <w:szCs w:val="18"/>
                <w:lang w:eastAsia="pl-PL"/>
              </w:rPr>
              <w:t xml:space="preserve">. 2.1.1 ust. 3 </w:t>
            </w:r>
          </w:p>
          <w:p w:rsidR="006912F2" w:rsidRPr="001C6FEE" w:rsidRDefault="006912F2" w:rsidP="006912F2">
            <w:pPr>
              <w:ind w:left="426" w:hanging="426"/>
              <w:jc w:val="center"/>
              <w:rPr>
                <w:rFonts w:eastAsia="Times New Roman" w:cs="Times New Roman"/>
                <w:bCs/>
                <w:color w:val="000000" w:themeColor="text1"/>
                <w:sz w:val="18"/>
                <w:szCs w:val="18"/>
                <w:lang w:eastAsia="pl-PL"/>
              </w:rPr>
            </w:pPr>
          </w:p>
        </w:tc>
        <w:tc>
          <w:tcPr>
            <w:tcW w:w="3835"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Default="006912F2" w:rsidP="006912F2">
            <w:pPr>
              <w:jc w:val="both"/>
              <w:rPr>
                <w:rFonts w:eastAsia="Times New Roman" w:cs="Times New Roman"/>
                <w:bCs/>
                <w:color w:val="000000" w:themeColor="text1"/>
                <w:sz w:val="18"/>
                <w:szCs w:val="18"/>
                <w:lang w:eastAsia="pl-PL"/>
              </w:rPr>
            </w:pPr>
            <w:r w:rsidRPr="00DD0F48">
              <w:rPr>
                <w:rFonts w:eastAsia="Times New Roman" w:cs="Times New Roman"/>
                <w:bCs/>
                <w:color w:val="000000" w:themeColor="text1"/>
                <w:sz w:val="18"/>
                <w:szCs w:val="18"/>
                <w:lang w:eastAsia="pl-PL"/>
              </w:rPr>
              <w:t>3.</w:t>
            </w:r>
            <w:r w:rsidRPr="00DD0F48">
              <w:rPr>
                <w:rFonts w:eastAsia="Times New Roman" w:cs="Times New Roman"/>
                <w:bCs/>
                <w:color w:val="000000" w:themeColor="text1"/>
                <w:sz w:val="18"/>
                <w:szCs w:val="18"/>
                <w:lang w:eastAsia="pl-PL"/>
              </w:rPr>
              <w:tab/>
              <w:t xml:space="preserve">Załączniki obowiązkowe, które obligatoryjnie należy przedłożyć na etapie składania wniosku o  dofinansowanie: </w:t>
            </w:r>
          </w:p>
          <w:p w:rsidR="006912F2" w:rsidRPr="001C6FEE" w:rsidRDefault="006912F2" w:rsidP="006912F2">
            <w:pPr>
              <w:jc w:val="both"/>
              <w:rPr>
                <w:rFonts w:eastAsia="Times New Roman" w:cs="Times New Roman"/>
                <w:bCs/>
                <w:color w:val="000000" w:themeColor="text1"/>
                <w:sz w:val="18"/>
                <w:szCs w:val="18"/>
                <w:lang w:eastAsia="pl-PL"/>
              </w:rPr>
            </w:pPr>
          </w:p>
        </w:tc>
        <w:tc>
          <w:tcPr>
            <w:tcW w:w="3834"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DD0F48" w:rsidRDefault="006912F2" w:rsidP="006912F2">
            <w:pPr>
              <w:jc w:val="both"/>
              <w:rPr>
                <w:rFonts w:eastAsia="Times New Roman" w:cs="Times New Roman"/>
                <w:bCs/>
                <w:color w:val="000000" w:themeColor="text1"/>
                <w:sz w:val="18"/>
                <w:szCs w:val="18"/>
                <w:lang w:eastAsia="pl-PL"/>
              </w:rPr>
            </w:pPr>
            <w:r w:rsidRPr="00DD0F48">
              <w:rPr>
                <w:rFonts w:eastAsia="Times New Roman" w:cs="Times New Roman"/>
                <w:bCs/>
                <w:color w:val="000000" w:themeColor="text1"/>
                <w:sz w:val="18"/>
                <w:szCs w:val="18"/>
                <w:lang w:eastAsia="pl-PL"/>
              </w:rPr>
              <w:t>3.</w:t>
            </w:r>
            <w:r w:rsidRPr="00DD0F48">
              <w:rPr>
                <w:rFonts w:eastAsia="Times New Roman" w:cs="Times New Roman"/>
                <w:bCs/>
                <w:color w:val="000000" w:themeColor="text1"/>
                <w:sz w:val="18"/>
                <w:szCs w:val="18"/>
                <w:lang w:eastAsia="pl-PL"/>
              </w:rPr>
              <w:tab/>
              <w:t>Załączniki obowiązkowe, które obligatoryjnie należy przedłożyć na etapie składania wniosku o  dofinansowanie</w:t>
            </w:r>
            <w:r w:rsidRPr="00DD0F48">
              <w:rPr>
                <w:rFonts w:eastAsia="Times New Roman" w:cs="Times New Roman"/>
                <w:b/>
                <w:bCs/>
                <w:color w:val="000000" w:themeColor="text1"/>
                <w:sz w:val="18"/>
                <w:szCs w:val="18"/>
                <w:vertAlign w:val="superscript"/>
                <w:lang w:eastAsia="pl-PL"/>
              </w:rPr>
              <w:t>4</w:t>
            </w:r>
            <w:r w:rsidRPr="00DD0F48">
              <w:rPr>
                <w:rFonts w:eastAsia="Times New Roman" w:cs="Times New Roman"/>
                <w:bCs/>
                <w:color w:val="000000" w:themeColor="text1"/>
                <w:sz w:val="18"/>
                <w:szCs w:val="18"/>
                <w:lang w:eastAsia="pl-PL"/>
              </w:rPr>
              <w:t xml:space="preserve"> : </w:t>
            </w:r>
          </w:p>
          <w:p w:rsidR="006912F2" w:rsidRPr="00DD0F48" w:rsidRDefault="006912F2" w:rsidP="00071878">
            <w:pPr>
              <w:jc w:val="both"/>
              <w:rPr>
                <w:b/>
                <w:bCs/>
                <w:color w:val="000000" w:themeColor="text1"/>
                <w:sz w:val="18"/>
                <w:szCs w:val="18"/>
              </w:rPr>
            </w:pPr>
            <w:r w:rsidRPr="00DD0F48">
              <w:rPr>
                <w:rFonts w:eastAsia="Times New Roman" w:cs="Times New Roman"/>
                <w:b/>
                <w:bCs/>
                <w:color w:val="000000" w:themeColor="text1"/>
                <w:sz w:val="18"/>
                <w:szCs w:val="18"/>
                <w:vertAlign w:val="superscript"/>
                <w:lang w:eastAsia="pl-PL"/>
              </w:rPr>
              <w:t>4</w:t>
            </w:r>
            <w:r w:rsidRPr="00DD0F48">
              <w:rPr>
                <w:rFonts w:eastAsia="Times New Roman" w:cs="Times New Roman"/>
                <w:b/>
                <w:bCs/>
                <w:color w:val="000000" w:themeColor="text1"/>
                <w:sz w:val="18"/>
                <w:szCs w:val="18"/>
                <w:lang w:eastAsia="pl-PL"/>
              </w:rPr>
              <w:t xml:space="preserve"> </w:t>
            </w:r>
            <w:r w:rsidRPr="005A255F">
              <w:rPr>
                <w:rFonts w:eastAsia="Times New Roman" w:cs="Times New Roman"/>
                <w:b/>
                <w:bCs/>
                <w:color w:val="000000" w:themeColor="text1"/>
                <w:sz w:val="18"/>
                <w:szCs w:val="18"/>
                <w:lang w:eastAsia="pl-PL"/>
              </w:rPr>
              <w:t xml:space="preserve">Załączniki obowiązkowe wymienione w lit. d), e), f) ,i), które obligatoryjnie należy przedłożyć na etapie składania wniosku o  dofinansowanie, </w:t>
            </w:r>
            <w:r w:rsidRPr="005A255F">
              <w:rPr>
                <w:rFonts w:eastAsia="Times New Roman" w:cs="Times New Roman"/>
                <w:b/>
                <w:bCs/>
                <w:color w:val="000000" w:themeColor="text1"/>
                <w:sz w:val="18"/>
                <w:szCs w:val="18"/>
                <w:lang w:eastAsia="pl-PL"/>
              </w:rPr>
              <w:lastRenderedPageBreak/>
              <w:t xml:space="preserve">muszą być wydane / wytworzone z datą nie późniejszą niż dzień </w:t>
            </w:r>
            <w:r w:rsidR="00E66ABE">
              <w:rPr>
                <w:rFonts w:eastAsia="Times New Roman" w:cs="Times New Roman"/>
                <w:b/>
                <w:bCs/>
                <w:color w:val="000000" w:themeColor="text1"/>
                <w:sz w:val="18"/>
                <w:szCs w:val="18"/>
                <w:lang w:eastAsia="pl-PL"/>
              </w:rPr>
              <w:t>opublikowania</w:t>
            </w:r>
            <w:r w:rsidRPr="005A255F">
              <w:rPr>
                <w:rFonts w:eastAsia="Times New Roman" w:cs="Times New Roman"/>
                <w:b/>
                <w:bCs/>
                <w:color w:val="000000" w:themeColor="text1"/>
                <w:sz w:val="18"/>
                <w:szCs w:val="18"/>
                <w:lang w:eastAsia="pl-PL"/>
              </w:rPr>
              <w:t xml:space="preserve"> wniosk</w:t>
            </w:r>
            <w:r w:rsidR="00071878">
              <w:rPr>
                <w:rFonts w:eastAsia="Times New Roman" w:cs="Times New Roman"/>
                <w:b/>
                <w:bCs/>
                <w:color w:val="000000" w:themeColor="text1"/>
                <w:sz w:val="18"/>
                <w:szCs w:val="18"/>
                <w:lang w:eastAsia="pl-PL"/>
              </w:rPr>
              <w:t>u</w:t>
            </w:r>
            <w:r w:rsidRPr="005A255F">
              <w:rPr>
                <w:rFonts w:eastAsia="Times New Roman" w:cs="Times New Roman"/>
                <w:b/>
                <w:bCs/>
                <w:color w:val="000000" w:themeColor="text1"/>
                <w:sz w:val="18"/>
                <w:szCs w:val="18"/>
                <w:lang w:eastAsia="pl-PL"/>
              </w:rPr>
              <w:t xml:space="preserve"> o dofinansowanie</w:t>
            </w:r>
            <w:r w:rsidR="00E66ABE">
              <w:rPr>
                <w:rFonts w:eastAsia="Times New Roman" w:cs="Times New Roman"/>
                <w:b/>
                <w:bCs/>
                <w:color w:val="000000" w:themeColor="text1"/>
                <w:sz w:val="18"/>
                <w:szCs w:val="18"/>
                <w:lang w:eastAsia="pl-PL"/>
              </w:rPr>
              <w:t xml:space="preserve"> </w:t>
            </w:r>
            <w:r w:rsidR="00E66ABE" w:rsidRPr="00E66ABE">
              <w:rPr>
                <w:rFonts w:eastAsia="Times New Roman" w:cs="Times New Roman"/>
                <w:b/>
                <w:bCs/>
                <w:color w:val="000000" w:themeColor="text1"/>
                <w:sz w:val="18"/>
                <w:szCs w:val="18"/>
                <w:lang w:eastAsia="pl-PL"/>
              </w:rPr>
              <w:t>w wersji elektronicznej w LSI w terminie naboru projektów</w:t>
            </w:r>
            <w:r w:rsidRPr="005A255F">
              <w:rPr>
                <w:rFonts w:eastAsia="Times New Roman" w:cs="Times New Roman"/>
                <w:b/>
                <w:bCs/>
                <w:color w:val="000000" w:themeColor="text1"/>
                <w:sz w:val="18"/>
                <w:szCs w:val="18"/>
                <w:lang w:eastAsia="pl-PL"/>
              </w:rPr>
              <w:t xml:space="preserve">, o którym mowa w ust. </w:t>
            </w:r>
            <w:r w:rsidR="00E66ABE">
              <w:rPr>
                <w:rFonts w:eastAsia="Times New Roman" w:cs="Times New Roman"/>
                <w:b/>
                <w:bCs/>
                <w:color w:val="000000" w:themeColor="text1"/>
                <w:sz w:val="18"/>
                <w:szCs w:val="18"/>
                <w:lang w:eastAsia="pl-PL"/>
              </w:rPr>
              <w:t>2</w:t>
            </w:r>
            <w:r w:rsidRPr="005A255F">
              <w:rPr>
                <w:rFonts w:eastAsia="Times New Roman" w:cs="Times New Roman"/>
                <w:b/>
                <w:bCs/>
                <w:color w:val="000000" w:themeColor="text1"/>
                <w:sz w:val="18"/>
                <w:szCs w:val="18"/>
                <w:lang w:eastAsia="pl-PL"/>
              </w:rPr>
              <w:t xml:space="preserve"> podrozdziału 2.1 Terminy i sposób sporządzenia i dostarczenia wniosku o dofinansowanie.</w:t>
            </w:r>
          </w:p>
        </w:tc>
        <w:tc>
          <w:tcPr>
            <w:tcW w:w="2434"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1C6FEE" w:rsidRDefault="006912F2" w:rsidP="006912F2">
            <w:pPr>
              <w:rPr>
                <w:color w:val="000000" w:themeColor="text1"/>
              </w:rPr>
            </w:pPr>
            <w:r w:rsidRPr="001C6FEE">
              <w:rPr>
                <w:rFonts w:eastAsia="Times New Roman" w:cs="Times New Roman"/>
                <w:bCs/>
                <w:color w:val="000000" w:themeColor="text1"/>
                <w:sz w:val="18"/>
                <w:szCs w:val="18"/>
                <w:lang w:eastAsia="pl-PL"/>
              </w:rPr>
              <w:lastRenderedPageBreak/>
              <w:t xml:space="preserve">Doprecyzowano zapisy  </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1C6FEE" w:rsidRDefault="00820115" w:rsidP="006912F2">
            <w:pPr>
              <w:spacing w:after="0" w:line="240" w:lineRule="auto"/>
              <w:rPr>
                <w:rFonts w:eastAsia="Times New Roman" w:cs="Times New Roman"/>
                <w:bCs/>
                <w:color w:val="000000" w:themeColor="text1"/>
                <w:sz w:val="18"/>
                <w:szCs w:val="18"/>
                <w:lang w:eastAsia="pl-PL"/>
              </w:rPr>
            </w:pPr>
            <w:r w:rsidRPr="00820115">
              <w:rPr>
                <w:rFonts w:eastAsia="Times New Roman" w:cs="Times New Roman"/>
                <w:bCs/>
                <w:color w:val="000000" w:themeColor="text1"/>
                <w:sz w:val="18"/>
                <w:szCs w:val="18"/>
                <w:lang w:eastAsia="pl-PL"/>
              </w:rPr>
              <w:t>15.07.2016r.</w:t>
            </w:r>
          </w:p>
        </w:tc>
      </w:tr>
      <w:tr w:rsidR="006912F2" w:rsidRPr="001C6FEE" w:rsidTr="0024293A">
        <w:trPr>
          <w:trHeight w:val="735"/>
        </w:trPr>
        <w:tc>
          <w:tcPr>
            <w:tcW w:w="283" w:type="dxa"/>
            <w:tcBorders>
              <w:top w:val="nil"/>
              <w:left w:val="nil"/>
              <w:bottom w:val="nil"/>
              <w:right w:val="single" w:sz="4" w:space="0" w:color="auto"/>
            </w:tcBorders>
            <w:shd w:val="clear" w:color="auto" w:fill="auto"/>
            <w:noWrap/>
          </w:tcPr>
          <w:p w:rsidR="006912F2" w:rsidRPr="00726F09" w:rsidRDefault="006912F2" w:rsidP="006912F2">
            <w:pPr>
              <w:spacing w:after="0" w:line="240" w:lineRule="auto"/>
              <w:rPr>
                <w:rFonts w:eastAsia="Times New Roman" w:cs="Times New Roman"/>
                <w:sz w:val="18"/>
                <w:szCs w:val="18"/>
                <w:lang w:eastAsia="pl-PL"/>
              </w:rPr>
            </w:pPr>
          </w:p>
        </w:tc>
        <w:tc>
          <w:tcPr>
            <w:tcW w:w="423"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Default="006912F2" w:rsidP="006912F2">
            <w:pPr>
              <w:pStyle w:val="Akapitzlist"/>
              <w:numPr>
                <w:ilvl w:val="0"/>
                <w:numId w:val="24"/>
              </w:numPr>
              <w:ind w:left="360"/>
              <w:jc w:val="left"/>
            </w:pPr>
          </w:p>
        </w:tc>
        <w:tc>
          <w:tcPr>
            <w:tcW w:w="1711"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1C6FEE" w:rsidRDefault="006912F2" w:rsidP="006912F2">
            <w:pPr>
              <w:spacing w:after="0" w:line="240" w:lineRule="auto"/>
              <w:rPr>
                <w:rFonts w:eastAsia="Times New Roman" w:cs="Times New Roman"/>
                <w:bCs/>
                <w:color w:val="000000" w:themeColor="text1"/>
                <w:sz w:val="18"/>
                <w:szCs w:val="18"/>
                <w:lang w:eastAsia="pl-PL"/>
              </w:rPr>
            </w:pPr>
            <w:r w:rsidRPr="001C6FEE">
              <w:rPr>
                <w:rFonts w:eastAsia="Times New Roman" w:cs="Times New Roman"/>
                <w:bCs/>
                <w:color w:val="000000" w:themeColor="text1"/>
                <w:sz w:val="18"/>
                <w:szCs w:val="18"/>
                <w:lang w:eastAsia="pl-PL"/>
              </w:rPr>
              <w:t>Regulamin konkursu</w:t>
            </w:r>
          </w:p>
        </w:tc>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1C6FEE" w:rsidRDefault="006912F2" w:rsidP="006912F2">
            <w:pPr>
              <w:rPr>
                <w:rFonts w:eastAsia="Times New Roman" w:cs="Times New Roman"/>
                <w:bCs/>
                <w:color w:val="000000" w:themeColor="text1"/>
                <w:sz w:val="18"/>
                <w:szCs w:val="18"/>
                <w:lang w:eastAsia="pl-PL"/>
              </w:rPr>
            </w:pPr>
            <w:proofErr w:type="spellStart"/>
            <w:r w:rsidRPr="00325D3B">
              <w:rPr>
                <w:rFonts w:eastAsia="Times New Roman" w:cs="Times New Roman"/>
                <w:bCs/>
                <w:color w:val="000000" w:themeColor="text1"/>
                <w:sz w:val="18"/>
                <w:szCs w:val="18"/>
                <w:lang w:eastAsia="pl-PL"/>
              </w:rPr>
              <w:t>Podrozdz</w:t>
            </w:r>
            <w:proofErr w:type="spellEnd"/>
            <w:r w:rsidRPr="00325D3B">
              <w:rPr>
                <w:rFonts w:eastAsia="Times New Roman" w:cs="Times New Roman"/>
                <w:bCs/>
                <w:color w:val="000000" w:themeColor="text1"/>
                <w:sz w:val="18"/>
                <w:szCs w:val="18"/>
                <w:lang w:eastAsia="pl-PL"/>
              </w:rPr>
              <w:t>. 2.1.1 ust. 3</w:t>
            </w:r>
            <w:r>
              <w:rPr>
                <w:rFonts w:eastAsia="Times New Roman" w:cs="Times New Roman"/>
                <w:bCs/>
                <w:color w:val="000000" w:themeColor="text1"/>
                <w:sz w:val="18"/>
                <w:szCs w:val="18"/>
                <w:lang w:eastAsia="pl-PL"/>
              </w:rPr>
              <w:t xml:space="preserve"> lit. b)</w:t>
            </w:r>
            <w:r w:rsidRPr="00325D3B">
              <w:rPr>
                <w:rFonts w:eastAsia="Times New Roman" w:cs="Times New Roman"/>
                <w:bCs/>
                <w:color w:val="000000" w:themeColor="text1"/>
                <w:sz w:val="18"/>
                <w:szCs w:val="18"/>
                <w:lang w:eastAsia="pl-PL"/>
              </w:rPr>
              <w:t xml:space="preserve"> </w:t>
            </w:r>
          </w:p>
        </w:tc>
        <w:tc>
          <w:tcPr>
            <w:tcW w:w="3835"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DD0F48" w:rsidRDefault="006912F2" w:rsidP="006912F2">
            <w:pPr>
              <w:pStyle w:val="Akapitzlist"/>
              <w:numPr>
                <w:ilvl w:val="0"/>
                <w:numId w:val="36"/>
              </w:numPr>
              <w:ind w:left="354" w:hanging="284"/>
              <w:rPr>
                <w:color w:val="000000" w:themeColor="text1"/>
              </w:rPr>
            </w:pPr>
            <w:r w:rsidRPr="00DD0F48">
              <w:rPr>
                <w:color w:val="000000" w:themeColor="text1"/>
              </w:rPr>
              <w:t xml:space="preserve">Załącznik 2. Dokumenty potwierdzające sytuację finansową wnioskodawcy, którymi są: </w:t>
            </w:r>
          </w:p>
          <w:p w:rsidR="006912F2" w:rsidRPr="00325D3B" w:rsidRDefault="006912F2" w:rsidP="006912F2">
            <w:pPr>
              <w:pStyle w:val="Akapitzlist"/>
              <w:numPr>
                <w:ilvl w:val="0"/>
                <w:numId w:val="22"/>
              </w:numPr>
              <w:rPr>
                <w:u w:val="single"/>
              </w:rPr>
            </w:pPr>
            <w:r w:rsidRPr="00325D3B">
              <w:rPr>
                <w:u w:val="single"/>
              </w:rPr>
              <w:t xml:space="preserve">w przypadku </w:t>
            </w:r>
            <w:proofErr w:type="spellStart"/>
            <w:r w:rsidRPr="00325D3B">
              <w:rPr>
                <w:u w:val="single"/>
              </w:rPr>
              <w:t>jst</w:t>
            </w:r>
            <w:proofErr w:type="spellEnd"/>
            <w:r w:rsidRPr="00325D3B">
              <w:rPr>
                <w:u w:val="single"/>
              </w:rPr>
              <w:t>:</w:t>
            </w:r>
          </w:p>
          <w:p w:rsidR="006912F2" w:rsidRPr="00DD0F48" w:rsidRDefault="006912F2" w:rsidP="006912F2">
            <w:pPr>
              <w:pStyle w:val="Akapitzlist"/>
              <w:numPr>
                <w:ilvl w:val="0"/>
                <w:numId w:val="31"/>
              </w:numPr>
              <w:ind w:left="495" w:hanging="283"/>
              <w:rPr>
                <w:color w:val="000000" w:themeColor="text1"/>
              </w:rPr>
            </w:pPr>
            <w:r w:rsidRPr="00DD0F48">
              <w:rPr>
                <w:color w:val="000000" w:themeColor="text1"/>
              </w:rPr>
              <w:t xml:space="preserve">bilans za poprzedni rok; </w:t>
            </w:r>
          </w:p>
          <w:p w:rsidR="006912F2" w:rsidRPr="00DD0F48" w:rsidRDefault="006912F2" w:rsidP="006912F2">
            <w:pPr>
              <w:pStyle w:val="Akapitzlist"/>
              <w:numPr>
                <w:ilvl w:val="0"/>
                <w:numId w:val="31"/>
              </w:numPr>
              <w:ind w:left="495" w:hanging="283"/>
              <w:rPr>
                <w:color w:val="000000" w:themeColor="text1"/>
              </w:rPr>
            </w:pPr>
            <w:r w:rsidRPr="00DD0F48">
              <w:rPr>
                <w:color w:val="000000" w:themeColor="text1"/>
              </w:rPr>
              <w:t>opinia składu orzekającego RIO o sprawozdaniu z wykonania budżetu za poprzedni rok lub oświadczenie RIO;</w:t>
            </w:r>
          </w:p>
          <w:p w:rsidR="006912F2" w:rsidRDefault="006912F2" w:rsidP="006912F2">
            <w:pPr>
              <w:pStyle w:val="Akapitzlist"/>
              <w:numPr>
                <w:ilvl w:val="0"/>
                <w:numId w:val="31"/>
              </w:numPr>
              <w:ind w:left="495" w:hanging="283"/>
              <w:rPr>
                <w:color w:val="000000" w:themeColor="text1"/>
              </w:rPr>
            </w:pPr>
            <w:r w:rsidRPr="00DD0F48">
              <w:rPr>
                <w:color w:val="000000" w:themeColor="text1"/>
              </w:rPr>
              <w:t>wieloletnia prognoza finansowa (w przypadku projektów realizowanych dłużej niż 1 rok) lub uchwała budżetowa (w przypadku projektów, których realizacja jest krótsza niż 1 rok)</w:t>
            </w:r>
            <w:r w:rsidRPr="00325D3B">
              <w:rPr>
                <w:color w:val="000000" w:themeColor="text1"/>
                <w:vertAlign w:val="superscript"/>
              </w:rPr>
              <w:t>5</w:t>
            </w:r>
            <w:r w:rsidRPr="00DD0F48">
              <w:rPr>
                <w:color w:val="000000" w:themeColor="text1"/>
              </w:rPr>
              <w:t xml:space="preserve">; </w:t>
            </w:r>
          </w:p>
          <w:p w:rsidR="006912F2" w:rsidRPr="001C6FEE" w:rsidRDefault="006912F2" w:rsidP="006912F2">
            <w:pPr>
              <w:pStyle w:val="Akapitzlist"/>
              <w:ind w:left="212"/>
              <w:rPr>
                <w:color w:val="000000" w:themeColor="text1"/>
              </w:rPr>
            </w:pPr>
            <w:r w:rsidRPr="00325D3B">
              <w:rPr>
                <w:color w:val="000000" w:themeColor="text1"/>
                <w:vertAlign w:val="superscript"/>
              </w:rPr>
              <w:t>5</w:t>
            </w:r>
            <w:r w:rsidRPr="00325D3B">
              <w:rPr>
                <w:color w:val="000000" w:themeColor="text1"/>
              </w:rPr>
              <w:t xml:space="preserve">  </w:t>
            </w:r>
            <w:r w:rsidRPr="00325D3B">
              <w:rPr>
                <w:b/>
                <w:color w:val="000000" w:themeColor="text1"/>
              </w:rPr>
              <w:t>Zabezpieczone</w:t>
            </w:r>
            <w:r w:rsidRPr="00325D3B">
              <w:rPr>
                <w:color w:val="000000" w:themeColor="text1"/>
              </w:rPr>
              <w:t xml:space="preserve"> środki powinny pokrywać kwotę wydatków całkowitych w projekcie.</w:t>
            </w:r>
          </w:p>
        </w:tc>
        <w:tc>
          <w:tcPr>
            <w:tcW w:w="3834"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DD0F48" w:rsidRDefault="006912F2" w:rsidP="006912F2">
            <w:pPr>
              <w:pStyle w:val="Akapitzlist"/>
              <w:numPr>
                <w:ilvl w:val="0"/>
                <w:numId w:val="37"/>
              </w:numPr>
              <w:ind w:left="346" w:hanging="284"/>
              <w:rPr>
                <w:color w:val="000000" w:themeColor="text1"/>
              </w:rPr>
            </w:pPr>
            <w:r w:rsidRPr="00DD0F48">
              <w:rPr>
                <w:color w:val="000000" w:themeColor="text1"/>
              </w:rPr>
              <w:t xml:space="preserve">Załącznik 2. Dokumenty potwierdzające sytuację finansową wnioskodawcy, którymi są: </w:t>
            </w:r>
          </w:p>
          <w:p w:rsidR="006912F2" w:rsidRPr="00325D3B" w:rsidRDefault="006912F2" w:rsidP="006912F2">
            <w:pPr>
              <w:pStyle w:val="Akapitzlist"/>
              <w:numPr>
                <w:ilvl w:val="0"/>
                <w:numId w:val="35"/>
              </w:numPr>
              <w:tabs>
                <w:tab w:val="num" w:pos="360"/>
              </w:tabs>
              <w:ind w:hanging="516"/>
              <w:rPr>
                <w:color w:val="000000" w:themeColor="text1"/>
                <w:u w:val="single"/>
              </w:rPr>
            </w:pPr>
            <w:r w:rsidRPr="00325D3B">
              <w:rPr>
                <w:color w:val="000000" w:themeColor="text1"/>
                <w:u w:val="single"/>
              </w:rPr>
              <w:t xml:space="preserve">w przypadku </w:t>
            </w:r>
            <w:proofErr w:type="spellStart"/>
            <w:r w:rsidRPr="00325D3B">
              <w:rPr>
                <w:color w:val="000000" w:themeColor="text1"/>
                <w:u w:val="single"/>
              </w:rPr>
              <w:t>jst</w:t>
            </w:r>
            <w:proofErr w:type="spellEnd"/>
            <w:r w:rsidRPr="00325D3B">
              <w:rPr>
                <w:color w:val="000000" w:themeColor="text1"/>
                <w:u w:val="single"/>
              </w:rPr>
              <w:t>:</w:t>
            </w:r>
          </w:p>
          <w:p w:rsidR="006912F2" w:rsidRPr="00DD0F48" w:rsidRDefault="006912F2" w:rsidP="006912F2">
            <w:pPr>
              <w:numPr>
                <w:ilvl w:val="0"/>
                <w:numId w:val="31"/>
              </w:numPr>
              <w:spacing w:after="0" w:line="240" w:lineRule="auto"/>
              <w:ind w:left="495" w:hanging="283"/>
              <w:jc w:val="both"/>
              <w:rPr>
                <w:rFonts w:ascii="Calibri" w:eastAsia="Times New Roman" w:hAnsi="Calibri" w:cs="Times New Roman"/>
                <w:color w:val="000000" w:themeColor="text1"/>
                <w:sz w:val="18"/>
                <w:lang w:eastAsia="pl-PL"/>
              </w:rPr>
            </w:pPr>
            <w:r w:rsidRPr="00DD0F48">
              <w:rPr>
                <w:rFonts w:ascii="Calibri" w:eastAsia="Times New Roman" w:hAnsi="Calibri" w:cs="Times New Roman"/>
                <w:color w:val="000000" w:themeColor="text1"/>
                <w:sz w:val="18"/>
                <w:lang w:eastAsia="pl-PL"/>
              </w:rPr>
              <w:t xml:space="preserve">bilans za poprzedni rok; </w:t>
            </w:r>
          </w:p>
          <w:p w:rsidR="006912F2" w:rsidRPr="00325D3B" w:rsidRDefault="006912F2" w:rsidP="006912F2">
            <w:pPr>
              <w:numPr>
                <w:ilvl w:val="0"/>
                <w:numId w:val="31"/>
              </w:numPr>
              <w:spacing w:after="0" w:line="240" w:lineRule="auto"/>
              <w:ind w:left="495" w:hanging="283"/>
              <w:jc w:val="both"/>
              <w:rPr>
                <w:color w:val="000000" w:themeColor="text1"/>
              </w:rPr>
            </w:pPr>
            <w:r w:rsidRPr="00DD0F48">
              <w:rPr>
                <w:rFonts w:ascii="Calibri" w:eastAsia="Times New Roman" w:hAnsi="Calibri" w:cs="Times New Roman"/>
                <w:color w:val="000000" w:themeColor="text1"/>
                <w:sz w:val="18"/>
                <w:lang w:eastAsia="pl-PL"/>
              </w:rPr>
              <w:t>opinia składu orzekającego RIO o sprawozdaniu z wykonania budżetu za poprzedni rok lub oświadczenie RIO;</w:t>
            </w:r>
          </w:p>
          <w:p w:rsidR="006912F2" w:rsidRDefault="006912F2" w:rsidP="006912F2">
            <w:pPr>
              <w:numPr>
                <w:ilvl w:val="0"/>
                <w:numId w:val="31"/>
              </w:numPr>
              <w:spacing w:after="0" w:line="240" w:lineRule="auto"/>
              <w:ind w:left="495" w:hanging="283"/>
              <w:jc w:val="both"/>
              <w:rPr>
                <w:color w:val="000000" w:themeColor="text1"/>
              </w:rPr>
            </w:pPr>
            <w:r w:rsidRPr="00325D3B">
              <w:rPr>
                <w:rFonts w:ascii="Calibri" w:eastAsia="Times New Roman" w:hAnsi="Calibri" w:cs="Times New Roman"/>
                <w:color w:val="000000" w:themeColor="text1"/>
                <w:sz w:val="18"/>
                <w:lang w:eastAsia="pl-PL"/>
              </w:rPr>
              <w:t>wieloletnia prognoza finansowa (w przypadku projektów realizowanych dłużej niż 1 rok) lub uchwała budżetowa (w przypadku projektów, których realizacja jest krótsza niż 1 rok)</w:t>
            </w:r>
            <w:r w:rsidRPr="00325D3B">
              <w:rPr>
                <w:rFonts w:ascii="Calibri" w:eastAsia="Times New Roman" w:hAnsi="Calibri" w:cs="Times New Roman"/>
                <w:color w:val="000000" w:themeColor="text1"/>
                <w:sz w:val="18"/>
                <w:vertAlign w:val="superscript"/>
                <w:lang w:eastAsia="pl-PL"/>
              </w:rPr>
              <w:t>5</w:t>
            </w:r>
            <w:r w:rsidRPr="00325D3B">
              <w:rPr>
                <w:rFonts w:ascii="Calibri" w:eastAsia="Times New Roman" w:hAnsi="Calibri" w:cs="Times New Roman"/>
                <w:color w:val="000000" w:themeColor="text1"/>
                <w:sz w:val="18"/>
                <w:lang w:eastAsia="pl-PL"/>
              </w:rPr>
              <w:t>;</w:t>
            </w:r>
            <w:r w:rsidRPr="00DD0F48">
              <w:rPr>
                <w:color w:val="000000" w:themeColor="text1"/>
              </w:rPr>
              <w:t xml:space="preserve"> </w:t>
            </w:r>
          </w:p>
          <w:p w:rsidR="006912F2" w:rsidRDefault="006912F2" w:rsidP="006912F2">
            <w:pPr>
              <w:spacing w:after="0" w:line="240" w:lineRule="auto"/>
              <w:jc w:val="both"/>
              <w:rPr>
                <w:color w:val="000000" w:themeColor="text1"/>
              </w:rPr>
            </w:pPr>
            <w:r w:rsidRPr="00325D3B">
              <w:rPr>
                <w:color w:val="000000" w:themeColor="text1"/>
                <w:sz w:val="18"/>
                <w:vertAlign w:val="superscript"/>
              </w:rPr>
              <w:t>5</w:t>
            </w:r>
            <w:r w:rsidRPr="00325D3B">
              <w:rPr>
                <w:color w:val="000000" w:themeColor="text1"/>
                <w:sz w:val="18"/>
              </w:rPr>
              <w:t xml:space="preserve">  </w:t>
            </w:r>
            <w:r>
              <w:rPr>
                <w:b/>
                <w:color w:val="000000" w:themeColor="text1"/>
                <w:sz w:val="18"/>
              </w:rPr>
              <w:t>Wskazane</w:t>
            </w:r>
            <w:r w:rsidRPr="00325D3B">
              <w:rPr>
                <w:color w:val="000000" w:themeColor="text1"/>
                <w:sz w:val="18"/>
              </w:rPr>
              <w:t xml:space="preserve"> środki powinny pokrywać kwotę wydatków całkowitych w projekcie.</w:t>
            </w:r>
          </w:p>
          <w:p w:rsidR="006912F2" w:rsidRPr="001C6FEE" w:rsidRDefault="006912F2" w:rsidP="006912F2">
            <w:pPr>
              <w:spacing w:after="0" w:line="240" w:lineRule="auto"/>
              <w:jc w:val="both"/>
              <w:rPr>
                <w:color w:val="000000" w:themeColor="text1"/>
              </w:rPr>
            </w:pPr>
          </w:p>
        </w:tc>
        <w:tc>
          <w:tcPr>
            <w:tcW w:w="2434"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1C6FEE" w:rsidRDefault="006912F2" w:rsidP="006912F2">
            <w:pPr>
              <w:spacing w:after="0" w:line="240" w:lineRule="auto"/>
              <w:rPr>
                <w:rFonts w:eastAsia="Times New Roman" w:cs="Times New Roman"/>
                <w:bCs/>
                <w:color w:val="000000" w:themeColor="text1"/>
                <w:sz w:val="18"/>
                <w:szCs w:val="18"/>
                <w:lang w:eastAsia="pl-PL"/>
              </w:rPr>
            </w:pPr>
            <w:r w:rsidRPr="00325D3B">
              <w:rPr>
                <w:rFonts w:eastAsia="Times New Roman" w:cs="Times New Roman"/>
                <w:bCs/>
                <w:color w:val="000000" w:themeColor="text1"/>
                <w:sz w:val="18"/>
                <w:szCs w:val="18"/>
                <w:lang w:eastAsia="pl-PL"/>
              </w:rPr>
              <w:t xml:space="preserve">Doprecyzowano zapisy  </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1C6FEE" w:rsidRDefault="00820115" w:rsidP="006912F2">
            <w:pPr>
              <w:spacing w:after="0" w:line="240" w:lineRule="auto"/>
              <w:rPr>
                <w:rFonts w:eastAsia="Times New Roman" w:cs="Times New Roman"/>
                <w:bCs/>
                <w:color w:val="000000" w:themeColor="text1"/>
                <w:sz w:val="18"/>
                <w:szCs w:val="18"/>
                <w:lang w:eastAsia="pl-PL"/>
              </w:rPr>
            </w:pPr>
            <w:r w:rsidRPr="00820115">
              <w:rPr>
                <w:rFonts w:eastAsia="Times New Roman" w:cs="Times New Roman"/>
                <w:bCs/>
                <w:color w:val="000000" w:themeColor="text1"/>
                <w:sz w:val="18"/>
                <w:szCs w:val="18"/>
                <w:lang w:eastAsia="pl-PL"/>
              </w:rPr>
              <w:t>15.07.2016r.</w:t>
            </w:r>
          </w:p>
        </w:tc>
      </w:tr>
      <w:tr w:rsidR="006912F2" w:rsidRPr="0028752F" w:rsidTr="005A255F">
        <w:trPr>
          <w:trHeight w:val="983"/>
        </w:trPr>
        <w:tc>
          <w:tcPr>
            <w:tcW w:w="283" w:type="dxa"/>
            <w:tcBorders>
              <w:top w:val="nil"/>
              <w:left w:val="nil"/>
              <w:bottom w:val="nil"/>
              <w:right w:val="single" w:sz="4" w:space="0" w:color="auto"/>
            </w:tcBorders>
            <w:shd w:val="clear" w:color="auto" w:fill="auto"/>
            <w:noWrap/>
          </w:tcPr>
          <w:p w:rsidR="006912F2" w:rsidRPr="00726F09" w:rsidRDefault="006912F2" w:rsidP="006912F2">
            <w:pPr>
              <w:spacing w:after="0" w:line="240" w:lineRule="auto"/>
              <w:rPr>
                <w:rFonts w:eastAsia="Times New Roman" w:cs="Times New Roman"/>
                <w:sz w:val="18"/>
                <w:szCs w:val="18"/>
                <w:lang w:eastAsia="pl-PL"/>
              </w:rPr>
            </w:pPr>
          </w:p>
        </w:tc>
        <w:tc>
          <w:tcPr>
            <w:tcW w:w="423"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A869BF" w:rsidRDefault="006912F2" w:rsidP="006912F2">
            <w:pPr>
              <w:pStyle w:val="Akapitzlist"/>
              <w:numPr>
                <w:ilvl w:val="0"/>
                <w:numId w:val="24"/>
              </w:numPr>
              <w:ind w:left="360"/>
              <w:jc w:val="left"/>
            </w:pPr>
          </w:p>
        </w:tc>
        <w:tc>
          <w:tcPr>
            <w:tcW w:w="1711"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1C6FEE" w:rsidRDefault="006912F2" w:rsidP="006912F2">
            <w:pPr>
              <w:spacing w:after="0" w:line="240" w:lineRule="auto"/>
              <w:rPr>
                <w:rFonts w:eastAsia="Times New Roman" w:cs="Times New Roman"/>
                <w:bCs/>
                <w:color w:val="000000" w:themeColor="text1"/>
                <w:sz w:val="18"/>
                <w:szCs w:val="18"/>
                <w:lang w:eastAsia="pl-PL"/>
              </w:rPr>
            </w:pPr>
            <w:r w:rsidRPr="001C6FEE">
              <w:rPr>
                <w:rFonts w:eastAsia="Times New Roman" w:cs="Times New Roman"/>
                <w:bCs/>
                <w:color w:val="000000" w:themeColor="text1"/>
                <w:sz w:val="18"/>
                <w:szCs w:val="18"/>
                <w:lang w:eastAsia="pl-PL"/>
              </w:rPr>
              <w:t>Regulamin konkursu</w:t>
            </w:r>
          </w:p>
        </w:tc>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1C6FEE" w:rsidRDefault="006912F2" w:rsidP="006912F2">
            <w:pPr>
              <w:rPr>
                <w:rFonts w:eastAsia="Times New Roman" w:cs="Times New Roman"/>
                <w:bCs/>
                <w:color w:val="000000" w:themeColor="text1"/>
                <w:sz w:val="18"/>
                <w:szCs w:val="18"/>
                <w:lang w:eastAsia="pl-PL"/>
              </w:rPr>
            </w:pPr>
            <w:proofErr w:type="spellStart"/>
            <w:r w:rsidRPr="005A255F">
              <w:rPr>
                <w:rFonts w:eastAsia="Times New Roman" w:cs="Times New Roman"/>
                <w:bCs/>
                <w:color w:val="000000" w:themeColor="text1"/>
                <w:sz w:val="18"/>
                <w:szCs w:val="18"/>
                <w:lang w:eastAsia="pl-PL"/>
              </w:rPr>
              <w:t>Podrozdz</w:t>
            </w:r>
            <w:proofErr w:type="spellEnd"/>
            <w:r w:rsidRPr="005A255F">
              <w:rPr>
                <w:rFonts w:eastAsia="Times New Roman" w:cs="Times New Roman"/>
                <w:bCs/>
                <w:color w:val="000000" w:themeColor="text1"/>
                <w:sz w:val="18"/>
                <w:szCs w:val="18"/>
                <w:lang w:eastAsia="pl-PL"/>
              </w:rPr>
              <w:t xml:space="preserve">. 2.1.1 ust. 3 lit. b) </w:t>
            </w:r>
          </w:p>
        </w:tc>
        <w:tc>
          <w:tcPr>
            <w:tcW w:w="3835"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1C6FEE" w:rsidDel="005A0A58" w:rsidRDefault="006912F2" w:rsidP="006912F2">
            <w:pPr>
              <w:spacing w:after="0" w:line="240" w:lineRule="auto"/>
              <w:rPr>
                <w:rFonts w:eastAsia="Times New Roman" w:cs="Times New Roman"/>
                <w:bCs/>
                <w:color w:val="000000" w:themeColor="text1"/>
                <w:sz w:val="18"/>
                <w:szCs w:val="18"/>
                <w:lang w:eastAsia="pl-PL"/>
              </w:rPr>
            </w:pPr>
          </w:p>
        </w:tc>
        <w:tc>
          <w:tcPr>
            <w:tcW w:w="3834"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6912F2" w:rsidRDefault="006912F2" w:rsidP="006912F2">
            <w:pPr>
              <w:spacing w:after="0" w:line="240" w:lineRule="auto"/>
              <w:ind w:left="204" w:hanging="142"/>
              <w:jc w:val="both"/>
              <w:rPr>
                <w:rFonts w:eastAsia="Times New Roman" w:cs="Times New Roman"/>
                <w:bCs/>
                <w:color w:val="000000" w:themeColor="text1"/>
                <w:sz w:val="18"/>
                <w:szCs w:val="18"/>
                <w:u w:val="single"/>
                <w:lang w:eastAsia="pl-PL"/>
              </w:rPr>
            </w:pPr>
            <w:r w:rsidRPr="006912F2">
              <w:rPr>
                <w:rFonts w:eastAsia="Times New Roman" w:cs="Times New Roman"/>
                <w:bCs/>
                <w:color w:val="000000" w:themeColor="text1"/>
                <w:sz w:val="18"/>
                <w:szCs w:val="18"/>
                <w:u w:val="single"/>
                <w:lang w:eastAsia="pl-PL"/>
              </w:rPr>
              <w:t>Dodano punkt 2):</w:t>
            </w:r>
          </w:p>
          <w:p w:rsidR="006912F2" w:rsidRPr="005A255F" w:rsidRDefault="006912F2" w:rsidP="006912F2">
            <w:pPr>
              <w:spacing w:after="0" w:line="240" w:lineRule="auto"/>
              <w:ind w:left="720"/>
              <w:jc w:val="both"/>
              <w:rPr>
                <w:rFonts w:eastAsia="Times New Roman" w:cs="Times New Roman"/>
                <w:bCs/>
                <w:color w:val="000000" w:themeColor="text1"/>
                <w:sz w:val="18"/>
                <w:szCs w:val="18"/>
                <w:lang w:eastAsia="pl-PL"/>
              </w:rPr>
            </w:pPr>
          </w:p>
          <w:p w:rsidR="006912F2" w:rsidRPr="00BD377F" w:rsidRDefault="006912F2" w:rsidP="006912F2">
            <w:pPr>
              <w:pStyle w:val="Akapitzlist"/>
              <w:numPr>
                <w:ilvl w:val="0"/>
                <w:numId w:val="43"/>
              </w:numPr>
              <w:ind w:left="488" w:hanging="284"/>
              <w:rPr>
                <w:bCs/>
                <w:color w:val="000000" w:themeColor="text1"/>
                <w:szCs w:val="18"/>
                <w:u w:val="single"/>
              </w:rPr>
            </w:pPr>
            <w:r w:rsidRPr="00BD377F">
              <w:rPr>
                <w:bCs/>
                <w:color w:val="000000" w:themeColor="text1"/>
                <w:szCs w:val="18"/>
                <w:u w:val="single"/>
              </w:rPr>
              <w:t xml:space="preserve">w przypadku podmiotów innych niż </w:t>
            </w:r>
            <w:proofErr w:type="spellStart"/>
            <w:r w:rsidRPr="00BD377F">
              <w:rPr>
                <w:bCs/>
                <w:color w:val="000000" w:themeColor="text1"/>
                <w:szCs w:val="18"/>
                <w:u w:val="single"/>
              </w:rPr>
              <w:t>jst</w:t>
            </w:r>
            <w:proofErr w:type="spellEnd"/>
            <w:r w:rsidRPr="00BD377F">
              <w:rPr>
                <w:bCs/>
                <w:color w:val="000000" w:themeColor="text1"/>
                <w:szCs w:val="18"/>
                <w:u w:val="single"/>
              </w:rPr>
              <w:t>, następujące kopie dokumentów za 2 ostatnie zamknięte lata obrotowe :</w:t>
            </w:r>
          </w:p>
          <w:p w:rsidR="006912F2" w:rsidRPr="00BD377F" w:rsidRDefault="006912F2" w:rsidP="006912F2">
            <w:pPr>
              <w:numPr>
                <w:ilvl w:val="0"/>
                <w:numId w:val="41"/>
              </w:numPr>
              <w:spacing w:after="0" w:line="240" w:lineRule="auto"/>
              <w:ind w:left="488" w:hanging="284"/>
              <w:jc w:val="both"/>
              <w:rPr>
                <w:rFonts w:eastAsia="Times New Roman" w:cs="Times New Roman"/>
                <w:bCs/>
                <w:color w:val="000000" w:themeColor="text1"/>
                <w:sz w:val="18"/>
                <w:szCs w:val="18"/>
                <w:lang w:eastAsia="pl-PL"/>
              </w:rPr>
            </w:pPr>
            <w:r w:rsidRPr="00BD377F">
              <w:rPr>
                <w:rFonts w:eastAsia="Times New Roman" w:cs="Times New Roman"/>
                <w:bCs/>
                <w:color w:val="000000" w:themeColor="text1"/>
                <w:sz w:val="18"/>
                <w:szCs w:val="18"/>
                <w:lang w:eastAsia="pl-PL"/>
              </w:rPr>
              <w:t>sprawozdanie finansowe - bilans, informacja dodatkowa, rachunek zysków i strat, (załączniki wymagane w przypadku wnioskodawców sporządzających powyższe dokumenty zgodnie z przepisami Ustawy z dnia 29 września 1994 r. o rachunkowości);</w:t>
            </w:r>
          </w:p>
          <w:p w:rsidR="006912F2" w:rsidRPr="00BD377F" w:rsidRDefault="006912F2" w:rsidP="006912F2">
            <w:pPr>
              <w:numPr>
                <w:ilvl w:val="0"/>
                <w:numId w:val="41"/>
              </w:numPr>
              <w:spacing w:after="0" w:line="240" w:lineRule="auto"/>
              <w:ind w:left="488" w:hanging="284"/>
              <w:jc w:val="both"/>
              <w:rPr>
                <w:rFonts w:eastAsia="Times New Roman" w:cs="Times New Roman"/>
                <w:bCs/>
                <w:color w:val="000000" w:themeColor="text1"/>
                <w:sz w:val="18"/>
                <w:szCs w:val="18"/>
                <w:lang w:eastAsia="pl-PL"/>
              </w:rPr>
            </w:pPr>
            <w:r w:rsidRPr="00BD377F">
              <w:rPr>
                <w:rFonts w:eastAsia="Times New Roman" w:cs="Times New Roman"/>
                <w:bCs/>
                <w:color w:val="000000" w:themeColor="text1"/>
                <w:sz w:val="18"/>
                <w:szCs w:val="18"/>
                <w:lang w:eastAsia="pl-PL"/>
              </w:rPr>
              <w:t>opinia biegłego rewidenta, rachunek przepływów pieniężnych, zestawienie zmian w  kapitale (funduszu) własnym, zestawienie zmian w aktywach netto (jeśli wnioskodawca jest do tego zobowiązany odrębnymi przepisami);</w:t>
            </w:r>
          </w:p>
          <w:p w:rsidR="006912F2" w:rsidRPr="00BD377F" w:rsidRDefault="006912F2" w:rsidP="006912F2">
            <w:pPr>
              <w:numPr>
                <w:ilvl w:val="0"/>
                <w:numId w:val="41"/>
              </w:numPr>
              <w:spacing w:after="0" w:line="240" w:lineRule="auto"/>
              <w:ind w:left="488" w:hanging="284"/>
              <w:jc w:val="both"/>
              <w:rPr>
                <w:rFonts w:eastAsia="Times New Roman" w:cs="Times New Roman"/>
                <w:bCs/>
                <w:color w:val="000000" w:themeColor="text1"/>
                <w:sz w:val="18"/>
                <w:szCs w:val="18"/>
                <w:lang w:eastAsia="pl-PL"/>
              </w:rPr>
            </w:pPr>
            <w:r w:rsidRPr="00BD377F">
              <w:rPr>
                <w:rFonts w:eastAsia="Times New Roman" w:cs="Times New Roman"/>
                <w:bCs/>
                <w:color w:val="000000" w:themeColor="text1"/>
                <w:sz w:val="18"/>
                <w:szCs w:val="18"/>
                <w:lang w:eastAsia="pl-PL"/>
              </w:rPr>
              <w:t xml:space="preserve">przedsiębiorcy, którzy zgodnie z ustawą o rachunkowości nie są zobowiązani do sporządzania bilansu oraz rachunku zysków i start, dołączają odpowiedni formularz </w:t>
            </w:r>
            <w:r w:rsidRPr="00BD377F">
              <w:rPr>
                <w:rFonts w:eastAsia="Times New Roman" w:cs="Times New Roman"/>
                <w:bCs/>
                <w:color w:val="000000" w:themeColor="text1"/>
                <w:sz w:val="18"/>
                <w:szCs w:val="18"/>
                <w:lang w:eastAsia="pl-PL"/>
              </w:rPr>
              <w:lastRenderedPageBreak/>
              <w:t xml:space="preserve">podatkowy - PIT lub CIT - w zależności od sposobu rozliczania się z Urzędem Skarbowym. </w:t>
            </w:r>
          </w:p>
          <w:p w:rsidR="006912F2" w:rsidRPr="00325D3B" w:rsidDel="005A0A58" w:rsidRDefault="006912F2" w:rsidP="006912F2">
            <w:pPr>
              <w:spacing w:after="0" w:line="240" w:lineRule="auto"/>
              <w:jc w:val="both"/>
              <w:rPr>
                <w:rFonts w:eastAsia="Times New Roman" w:cs="Times New Roman"/>
                <w:b/>
                <w:bCs/>
                <w:color w:val="000000" w:themeColor="text1"/>
                <w:sz w:val="18"/>
                <w:szCs w:val="18"/>
                <w:lang w:eastAsia="pl-PL"/>
              </w:rPr>
            </w:pPr>
            <w:r w:rsidRPr="00BD377F">
              <w:rPr>
                <w:rFonts w:eastAsia="Times New Roman" w:cs="Times New Roman"/>
                <w:bCs/>
                <w:color w:val="000000" w:themeColor="text1"/>
                <w:sz w:val="18"/>
                <w:szCs w:val="18"/>
                <w:lang w:eastAsia="pl-PL"/>
              </w:rPr>
              <w:t xml:space="preserve">Jeżeli wnioskodawca (podmiot inny niż </w:t>
            </w:r>
            <w:proofErr w:type="spellStart"/>
            <w:r w:rsidRPr="00BD377F">
              <w:rPr>
                <w:rFonts w:eastAsia="Times New Roman" w:cs="Times New Roman"/>
                <w:bCs/>
                <w:color w:val="000000" w:themeColor="text1"/>
                <w:sz w:val="18"/>
                <w:szCs w:val="18"/>
                <w:lang w:eastAsia="pl-PL"/>
              </w:rPr>
              <w:t>jst</w:t>
            </w:r>
            <w:proofErr w:type="spellEnd"/>
            <w:r w:rsidRPr="00BD377F">
              <w:rPr>
                <w:rFonts w:eastAsia="Times New Roman" w:cs="Times New Roman"/>
                <w:bCs/>
                <w:color w:val="000000" w:themeColor="text1"/>
                <w:sz w:val="18"/>
                <w:szCs w:val="18"/>
                <w:lang w:eastAsia="pl-PL"/>
              </w:rPr>
              <w:t xml:space="preserve">) działa krócej niż 2 lata, to przedkłada dokumenty za okres prowadzonej działalności. W przypadku gdy podmiot nie dysponuje dokumentami za ostatni zamknięty rok, powinny sporządzić dokumenty za ostatni zamknięty okres np. kwartał lub miesiąc. </w:t>
            </w:r>
          </w:p>
        </w:tc>
        <w:tc>
          <w:tcPr>
            <w:tcW w:w="2434"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1C6FEE" w:rsidRDefault="006912F2" w:rsidP="006912F2">
            <w:pPr>
              <w:spacing w:after="0" w:line="240" w:lineRule="auto"/>
              <w:rPr>
                <w:rFonts w:eastAsia="Times New Roman" w:cs="Times New Roman"/>
                <w:bCs/>
                <w:color w:val="000000" w:themeColor="text1"/>
                <w:sz w:val="18"/>
                <w:szCs w:val="18"/>
                <w:lang w:eastAsia="pl-PL"/>
              </w:rPr>
            </w:pPr>
            <w:r w:rsidRPr="005A255F">
              <w:rPr>
                <w:rFonts w:eastAsia="Times New Roman" w:cs="Times New Roman"/>
                <w:bCs/>
                <w:color w:val="000000" w:themeColor="text1"/>
                <w:sz w:val="18"/>
                <w:szCs w:val="18"/>
                <w:lang w:eastAsia="pl-PL"/>
              </w:rPr>
              <w:lastRenderedPageBreak/>
              <w:t xml:space="preserve">Doprecyzowano zapisy  </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1C6FEE" w:rsidRDefault="00820115" w:rsidP="006912F2">
            <w:pPr>
              <w:spacing w:after="0" w:line="240" w:lineRule="auto"/>
              <w:rPr>
                <w:rFonts w:eastAsia="Times New Roman" w:cs="Times New Roman"/>
                <w:bCs/>
                <w:color w:val="000000" w:themeColor="text1"/>
                <w:sz w:val="18"/>
                <w:szCs w:val="18"/>
                <w:lang w:eastAsia="pl-PL"/>
              </w:rPr>
            </w:pPr>
            <w:r w:rsidRPr="00820115">
              <w:rPr>
                <w:rFonts w:eastAsia="Times New Roman" w:cs="Times New Roman"/>
                <w:bCs/>
                <w:color w:val="000000" w:themeColor="text1"/>
                <w:sz w:val="18"/>
                <w:szCs w:val="18"/>
                <w:lang w:eastAsia="pl-PL"/>
              </w:rPr>
              <w:t>15.07.2016r.</w:t>
            </w:r>
          </w:p>
        </w:tc>
      </w:tr>
      <w:tr w:rsidR="006912F2" w:rsidRPr="001C6FEE" w:rsidTr="0024293A">
        <w:trPr>
          <w:trHeight w:val="735"/>
        </w:trPr>
        <w:tc>
          <w:tcPr>
            <w:tcW w:w="283" w:type="dxa"/>
            <w:tcBorders>
              <w:top w:val="nil"/>
              <w:left w:val="nil"/>
              <w:bottom w:val="nil"/>
              <w:right w:val="single" w:sz="4" w:space="0" w:color="auto"/>
            </w:tcBorders>
            <w:shd w:val="clear" w:color="auto" w:fill="auto"/>
            <w:noWrap/>
          </w:tcPr>
          <w:p w:rsidR="006912F2" w:rsidRPr="001C6FEE" w:rsidRDefault="006912F2" w:rsidP="006912F2">
            <w:pPr>
              <w:spacing w:after="0" w:line="240" w:lineRule="auto"/>
              <w:rPr>
                <w:rFonts w:eastAsia="Times New Roman" w:cs="Times New Roman"/>
                <w:color w:val="000000" w:themeColor="text1"/>
                <w:sz w:val="18"/>
                <w:szCs w:val="18"/>
                <w:lang w:eastAsia="pl-PL"/>
              </w:rPr>
            </w:pPr>
          </w:p>
        </w:tc>
        <w:tc>
          <w:tcPr>
            <w:tcW w:w="423"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A869BF" w:rsidRDefault="006912F2" w:rsidP="006912F2">
            <w:pPr>
              <w:pStyle w:val="Akapitzlist"/>
              <w:numPr>
                <w:ilvl w:val="0"/>
                <w:numId w:val="24"/>
              </w:numPr>
              <w:ind w:left="360"/>
              <w:jc w:val="left"/>
            </w:pPr>
          </w:p>
        </w:tc>
        <w:tc>
          <w:tcPr>
            <w:tcW w:w="1711"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1C6FEE" w:rsidRDefault="006912F2" w:rsidP="006912F2">
            <w:pPr>
              <w:spacing w:after="0" w:line="240" w:lineRule="auto"/>
              <w:rPr>
                <w:rFonts w:eastAsia="Times New Roman" w:cs="Times New Roman"/>
                <w:bCs/>
                <w:color w:val="000000" w:themeColor="text1"/>
                <w:sz w:val="18"/>
                <w:szCs w:val="18"/>
                <w:lang w:eastAsia="pl-PL"/>
              </w:rPr>
            </w:pPr>
            <w:r w:rsidRPr="001C6FEE">
              <w:rPr>
                <w:rFonts w:eastAsia="Times New Roman" w:cs="Times New Roman"/>
                <w:bCs/>
                <w:color w:val="000000" w:themeColor="text1"/>
                <w:sz w:val="18"/>
                <w:szCs w:val="18"/>
                <w:lang w:eastAsia="pl-PL"/>
              </w:rPr>
              <w:t>Regulamin konkursu</w:t>
            </w:r>
          </w:p>
        </w:tc>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1C6FEE" w:rsidRDefault="006912F2" w:rsidP="006912F2">
            <w:pPr>
              <w:spacing w:after="0" w:line="240" w:lineRule="auto"/>
              <w:rPr>
                <w:rFonts w:eastAsia="Times New Roman" w:cs="Times New Roman"/>
                <w:bCs/>
                <w:color w:val="000000" w:themeColor="text1"/>
                <w:sz w:val="18"/>
                <w:szCs w:val="18"/>
                <w:lang w:eastAsia="pl-PL"/>
              </w:rPr>
            </w:pPr>
            <w:proofErr w:type="spellStart"/>
            <w:r w:rsidRPr="000D3403">
              <w:rPr>
                <w:rFonts w:eastAsia="Times New Roman" w:cs="Times New Roman"/>
                <w:bCs/>
                <w:color w:val="000000" w:themeColor="text1"/>
                <w:sz w:val="18"/>
                <w:szCs w:val="18"/>
                <w:lang w:eastAsia="pl-PL"/>
              </w:rPr>
              <w:t>Podrozdz</w:t>
            </w:r>
            <w:proofErr w:type="spellEnd"/>
            <w:r w:rsidRPr="000D3403">
              <w:rPr>
                <w:rFonts w:eastAsia="Times New Roman" w:cs="Times New Roman"/>
                <w:bCs/>
                <w:color w:val="000000" w:themeColor="text1"/>
                <w:sz w:val="18"/>
                <w:szCs w:val="18"/>
                <w:lang w:eastAsia="pl-PL"/>
              </w:rPr>
              <w:t xml:space="preserve">. 2.1.1 ust. 3 lit. </w:t>
            </w:r>
            <w:r>
              <w:rPr>
                <w:rFonts w:eastAsia="Times New Roman" w:cs="Times New Roman"/>
                <w:bCs/>
                <w:color w:val="000000" w:themeColor="text1"/>
                <w:sz w:val="18"/>
                <w:szCs w:val="18"/>
                <w:lang w:eastAsia="pl-PL"/>
              </w:rPr>
              <w:t>j</w:t>
            </w:r>
            <w:r w:rsidRPr="000D3403">
              <w:rPr>
                <w:rFonts w:eastAsia="Times New Roman" w:cs="Times New Roman"/>
                <w:bCs/>
                <w:color w:val="000000" w:themeColor="text1"/>
                <w:sz w:val="18"/>
                <w:szCs w:val="18"/>
                <w:lang w:eastAsia="pl-PL"/>
              </w:rPr>
              <w:t xml:space="preserve">) </w:t>
            </w:r>
          </w:p>
        </w:tc>
        <w:tc>
          <w:tcPr>
            <w:tcW w:w="3835"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0D3403" w:rsidRDefault="006912F2" w:rsidP="006912F2">
            <w:pPr>
              <w:spacing w:after="0" w:line="240" w:lineRule="auto"/>
              <w:jc w:val="both"/>
              <w:rPr>
                <w:rFonts w:eastAsia="Times New Roman" w:cs="Times New Roman"/>
                <w:bCs/>
                <w:color w:val="000000" w:themeColor="text1"/>
                <w:sz w:val="18"/>
                <w:szCs w:val="18"/>
                <w:lang w:eastAsia="pl-PL"/>
              </w:rPr>
            </w:pPr>
            <w:r w:rsidRPr="000D3403">
              <w:rPr>
                <w:rFonts w:eastAsia="Times New Roman" w:cs="Times New Roman"/>
                <w:bCs/>
                <w:color w:val="000000" w:themeColor="text1"/>
                <w:sz w:val="18"/>
                <w:szCs w:val="18"/>
                <w:lang w:eastAsia="pl-PL"/>
              </w:rPr>
              <w:t>Załącznik 11. Audyt energetyczny  sporządzony w szczególności zgodnie z:</w:t>
            </w:r>
          </w:p>
          <w:p w:rsidR="006912F2" w:rsidRPr="000D3403" w:rsidRDefault="006912F2" w:rsidP="006912F2">
            <w:pPr>
              <w:spacing w:after="0" w:line="240" w:lineRule="auto"/>
              <w:jc w:val="both"/>
              <w:rPr>
                <w:rFonts w:eastAsia="Times New Roman" w:cs="Times New Roman"/>
                <w:bCs/>
                <w:color w:val="000000" w:themeColor="text1"/>
                <w:sz w:val="18"/>
                <w:szCs w:val="18"/>
                <w:lang w:eastAsia="pl-PL"/>
              </w:rPr>
            </w:pPr>
            <w:r w:rsidRPr="000D3403">
              <w:rPr>
                <w:rFonts w:eastAsia="Times New Roman" w:cs="Times New Roman"/>
                <w:bCs/>
                <w:color w:val="000000" w:themeColor="text1"/>
                <w:sz w:val="18"/>
                <w:szCs w:val="18"/>
                <w:lang w:eastAsia="pl-PL"/>
              </w:rPr>
              <w:t>Rozporządzeniem Ministra Infrastruktury z dnia 17 marca 2009r. w sprawie szczegółowego zakresy zakresu i form audytu energetycznego oraz części audytu remontowego, wzorów kart audytów, a także algorytmu oceny opłacalności przedsięwzięcia termomodernizacyjnego (D.U. z 2009 r. poz. 346);</w:t>
            </w:r>
          </w:p>
          <w:p w:rsidR="006912F2" w:rsidRPr="000D3403" w:rsidRDefault="006912F2" w:rsidP="006912F2">
            <w:pPr>
              <w:spacing w:after="0" w:line="240" w:lineRule="auto"/>
              <w:jc w:val="both"/>
              <w:rPr>
                <w:rFonts w:eastAsia="Times New Roman" w:cs="Times New Roman"/>
                <w:bCs/>
                <w:color w:val="000000" w:themeColor="text1"/>
                <w:sz w:val="18"/>
                <w:szCs w:val="18"/>
                <w:lang w:eastAsia="pl-PL"/>
              </w:rPr>
            </w:pPr>
            <w:r w:rsidRPr="000D3403">
              <w:rPr>
                <w:rFonts w:eastAsia="Times New Roman" w:cs="Times New Roman"/>
                <w:bCs/>
                <w:color w:val="000000" w:themeColor="text1"/>
                <w:sz w:val="18"/>
                <w:szCs w:val="18"/>
                <w:lang w:eastAsia="pl-PL"/>
              </w:rPr>
              <w:t>Rozporządzeniem Ministra Infrastruktury i Rozwoju z dnia 3 września 2015r. zmieniające rozporządzenie w sprawie szczegółowego zakresy zakresu i form audytu energetycznego oraz części audytu remontowego, wzorów kart audytów, a także algorytmu oceny opłacalności przedsięwzięcia termomodernizacyjnego (D.U. z 2015 r. poz. 1606).</w:t>
            </w:r>
          </w:p>
          <w:p w:rsidR="006912F2" w:rsidRPr="001C6FEE" w:rsidRDefault="006912F2" w:rsidP="006912F2">
            <w:pPr>
              <w:spacing w:after="0" w:line="240" w:lineRule="auto"/>
              <w:jc w:val="both"/>
              <w:rPr>
                <w:rFonts w:eastAsia="Times New Roman" w:cs="Times New Roman"/>
                <w:bCs/>
                <w:color w:val="000000" w:themeColor="text1"/>
                <w:sz w:val="18"/>
                <w:szCs w:val="18"/>
                <w:lang w:eastAsia="pl-PL"/>
              </w:rPr>
            </w:pPr>
          </w:p>
        </w:tc>
        <w:tc>
          <w:tcPr>
            <w:tcW w:w="3834"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6912F2" w:rsidRDefault="006912F2" w:rsidP="006912F2">
            <w:pPr>
              <w:jc w:val="both"/>
              <w:rPr>
                <w:rFonts w:eastAsia="Times New Roman" w:cs="Times New Roman"/>
                <w:bCs/>
                <w:color w:val="000000" w:themeColor="text1"/>
                <w:sz w:val="18"/>
                <w:szCs w:val="18"/>
                <w:u w:val="single"/>
                <w:lang w:eastAsia="pl-PL"/>
              </w:rPr>
            </w:pPr>
            <w:r w:rsidRPr="006912F2">
              <w:rPr>
                <w:rFonts w:eastAsia="Times New Roman" w:cs="Times New Roman"/>
                <w:bCs/>
                <w:color w:val="000000" w:themeColor="text1"/>
                <w:sz w:val="18"/>
                <w:szCs w:val="18"/>
                <w:u w:val="single"/>
                <w:lang w:eastAsia="pl-PL"/>
              </w:rPr>
              <w:t>Dodano przypis 6:</w:t>
            </w:r>
          </w:p>
          <w:p w:rsidR="006912F2" w:rsidRDefault="006912F2" w:rsidP="006912F2">
            <w:pPr>
              <w:jc w:val="both"/>
              <w:rPr>
                <w:rFonts w:eastAsia="Times New Roman" w:cs="Times New Roman"/>
                <w:bCs/>
                <w:color w:val="000000" w:themeColor="text1"/>
                <w:sz w:val="18"/>
                <w:szCs w:val="18"/>
                <w:lang w:eastAsia="pl-PL"/>
              </w:rPr>
            </w:pPr>
            <w:r w:rsidRPr="000D3403">
              <w:rPr>
                <w:rFonts w:eastAsia="Times New Roman" w:cs="Times New Roman"/>
                <w:bCs/>
                <w:color w:val="000000" w:themeColor="text1"/>
                <w:sz w:val="18"/>
                <w:szCs w:val="18"/>
                <w:lang w:eastAsia="pl-PL"/>
              </w:rPr>
              <w:t xml:space="preserve">Załącznik 11. </w:t>
            </w:r>
            <w:r w:rsidRPr="000D3403">
              <w:rPr>
                <w:rFonts w:eastAsia="Times New Roman" w:cs="Times New Roman"/>
                <w:b/>
                <w:bCs/>
                <w:color w:val="000000" w:themeColor="text1"/>
                <w:sz w:val="18"/>
                <w:szCs w:val="18"/>
                <w:lang w:eastAsia="pl-PL"/>
              </w:rPr>
              <w:t>Audyt energetyczny</w:t>
            </w:r>
            <w:r w:rsidRPr="000D3403">
              <w:rPr>
                <w:rFonts w:eastAsia="Times New Roman" w:cs="Times New Roman"/>
                <w:b/>
                <w:bCs/>
                <w:color w:val="000000" w:themeColor="text1"/>
                <w:sz w:val="18"/>
                <w:szCs w:val="18"/>
                <w:vertAlign w:val="superscript"/>
                <w:lang w:eastAsia="pl-PL"/>
              </w:rPr>
              <w:t>6</w:t>
            </w:r>
            <w:r w:rsidRPr="000D3403">
              <w:rPr>
                <w:rFonts w:eastAsia="Times New Roman" w:cs="Times New Roman"/>
                <w:bCs/>
                <w:color w:val="000000" w:themeColor="text1"/>
                <w:sz w:val="18"/>
                <w:szCs w:val="18"/>
                <w:lang w:eastAsia="pl-PL"/>
              </w:rPr>
              <w:t xml:space="preserve">  sporządzony w szczególności zgodnie z:</w:t>
            </w:r>
          </w:p>
          <w:p w:rsidR="006912F2" w:rsidRPr="000D3403" w:rsidRDefault="006912F2" w:rsidP="006912F2">
            <w:pPr>
              <w:numPr>
                <w:ilvl w:val="0"/>
                <w:numId w:val="41"/>
              </w:numPr>
              <w:spacing w:after="0" w:line="240" w:lineRule="auto"/>
              <w:ind w:left="346" w:hanging="284"/>
              <w:jc w:val="both"/>
              <w:rPr>
                <w:rFonts w:eastAsia="Times New Roman" w:cs="Times New Roman"/>
                <w:bCs/>
                <w:color w:val="000000" w:themeColor="text1"/>
                <w:sz w:val="18"/>
                <w:szCs w:val="18"/>
                <w:lang w:eastAsia="pl-PL"/>
              </w:rPr>
            </w:pPr>
            <w:r w:rsidRPr="000D3403">
              <w:rPr>
                <w:rFonts w:eastAsia="Times New Roman" w:cs="Times New Roman"/>
                <w:bCs/>
                <w:color w:val="000000" w:themeColor="text1"/>
                <w:sz w:val="18"/>
                <w:szCs w:val="18"/>
                <w:lang w:eastAsia="pl-PL"/>
              </w:rPr>
              <w:t>Rozporządzeniem Ministra Infrastruktury z dnia 17 marca 2009r. w sprawie szczegółowego zakresy zakresu i form audytu energetycznego oraz części audytu remontowego, wzorów kart audytów, a także algorytmu oceny opłacalności przedsięwzięcia termomodernizacyjnego (D.U. z 2009 r. poz. 346);</w:t>
            </w:r>
          </w:p>
          <w:p w:rsidR="006912F2" w:rsidRPr="000D3403" w:rsidRDefault="006912F2" w:rsidP="006912F2">
            <w:pPr>
              <w:numPr>
                <w:ilvl w:val="0"/>
                <w:numId w:val="41"/>
              </w:numPr>
              <w:spacing w:after="0" w:line="240" w:lineRule="auto"/>
              <w:ind w:left="346" w:hanging="284"/>
              <w:jc w:val="both"/>
              <w:rPr>
                <w:rFonts w:eastAsia="Times New Roman" w:cs="Times New Roman"/>
                <w:b/>
                <w:bCs/>
                <w:color w:val="000000" w:themeColor="text1"/>
                <w:sz w:val="18"/>
                <w:szCs w:val="18"/>
                <w:lang w:eastAsia="pl-PL"/>
              </w:rPr>
            </w:pPr>
            <w:r w:rsidRPr="000D3403">
              <w:rPr>
                <w:rFonts w:eastAsia="Times New Roman" w:cs="Times New Roman"/>
                <w:bCs/>
                <w:color w:val="000000" w:themeColor="text1"/>
                <w:sz w:val="18"/>
                <w:szCs w:val="18"/>
                <w:lang w:eastAsia="pl-PL"/>
              </w:rPr>
              <w:t>Rozporządzeniem Ministra Infrastruktury i Rozwoju z dnia 3 września 2015r. zmieniające rozporządzenie w sprawie szczegółowego zakresy zakresu i form audytu energetycznego oraz części audytu remontowego, wzorów kart audytów, a także algorytmu oceny opłacalności przedsięwzięcia termomodernizacyjnego (D.U. z 2015 r. poz. 1606).</w:t>
            </w:r>
          </w:p>
          <w:p w:rsidR="006912F2" w:rsidRPr="000D3403" w:rsidRDefault="006912F2" w:rsidP="006912F2">
            <w:pPr>
              <w:spacing w:after="0" w:line="240" w:lineRule="auto"/>
              <w:jc w:val="both"/>
              <w:rPr>
                <w:rFonts w:eastAsia="Times New Roman" w:cs="Times New Roman"/>
                <w:b/>
                <w:bCs/>
                <w:color w:val="000000" w:themeColor="text1"/>
                <w:sz w:val="18"/>
                <w:szCs w:val="18"/>
                <w:lang w:eastAsia="pl-PL"/>
              </w:rPr>
            </w:pPr>
            <w:r w:rsidRPr="000D3403">
              <w:rPr>
                <w:rFonts w:eastAsia="Times New Roman" w:cs="Times New Roman"/>
                <w:b/>
                <w:bCs/>
                <w:color w:val="000000" w:themeColor="text1"/>
                <w:sz w:val="18"/>
                <w:szCs w:val="18"/>
                <w:vertAlign w:val="superscript"/>
                <w:lang w:eastAsia="pl-PL"/>
              </w:rPr>
              <w:t xml:space="preserve">6 </w:t>
            </w:r>
            <w:r w:rsidRPr="000D3403">
              <w:rPr>
                <w:rFonts w:eastAsia="Times New Roman" w:cs="Times New Roman"/>
                <w:b/>
                <w:bCs/>
                <w:color w:val="000000" w:themeColor="text1"/>
                <w:sz w:val="18"/>
                <w:szCs w:val="18"/>
                <w:lang w:eastAsia="pl-PL"/>
              </w:rPr>
              <w:t>Audyt energetyczny powinien wskazywać także wartości szacowanego rocznego spadku emisji gazów cieplarnianych [tony równoważnika CO2/rok] oraz zmniejszenie rocznego zużycia energii pierwotnej w budynkach publicznych [kWh/rok]. W zawiązku z czym należy audyt energetyczny rozszerzyć o wymogi dotyczące obligatoryjnych wskaźników rezultatu przewidzianych w regulaminie konkursu w podrozdziale 6.1, bez których wykazania nie jest możliwe udzielenie dofinansowania.</w:t>
            </w:r>
          </w:p>
          <w:p w:rsidR="006912F2" w:rsidRPr="00B554B3" w:rsidRDefault="006912F2" w:rsidP="006912F2">
            <w:pPr>
              <w:spacing w:after="0" w:line="240" w:lineRule="auto"/>
              <w:jc w:val="both"/>
              <w:rPr>
                <w:rFonts w:eastAsia="Times New Roman" w:cs="Times New Roman"/>
                <w:b/>
                <w:bCs/>
                <w:color w:val="000000" w:themeColor="text1"/>
                <w:sz w:val="18"/>
                <w:szCs w:val="18"/>
                <w:lang w:eastAsia="pl-PL"/>
              </w:rPr>
            </w:pPr>
          </w:p>
        </w:tc>
        <w:tc>
          <w:tcPr>
            <w:tcW w:w="2434"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1C6FEE" w:rsidRDefault="006912F2" w:rsidP="006912F2">
            <w:pPr>
              <w:spacing w:after="0" w:line="240" w:lineRule="auto"/>
              <w:rPr>
                <w:rFonts w:eastAsia="Times New Roman" w:cs="Times New Roman"/>
                <w:bCs/>
                <w:color w:val="000000" w:themeColor="text1"/>
                <w:sz w:val="18"/>
                <w:szCs w:val="18"/>
                <w:lang w:eastAsia="pl-PL"/>
              </w:rPr>
            </w:pPr>
            <w:r w:rsidRPr="005A255F">
              <w:rPr>
                <w:rFonts w:eastAsia="Times New Roman" w:cs="Times New Roman"/>
                <w:bCs/>
                <w:color w:val="000000" w:themeColor="text1"/>
                <w:sz w:val="18"/>
                <w:szCs w:val="18"/>
                <w:lang w:eastAsia="pl-PL"/>
              </w:rPr>
              <w:t xml:space="preserve">Doprecyzowano zapisy  </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1C6FEE" w:rsidRDefault="00820115" w:rsidP="006912F2">
            <w:pPr>
              <w:spacing w:after="0" w:line="240" w:lineRule="auto"/>
              <w:rPr>
                <w:rFonts w:eastAsia="Times New Roman" w:cs="Times New Roman"/>
                <w:bCs/>
                <w:color w:val="000000" w:themeColor="text1"/>
                <w:sz w:val="18"/>
                <w:szCs w:val="18"/>
                <w:lang w:eastAsia="pl-PL"/>
              </w:rPr>
            </w:pPr>
            <w:r w:rsidRPr="00820115">
              <w:rPr>
                <w:rFonts w:eastAsia="Times New Roman" w:cs="Times New Roman"/>
                <w:bCs/>
                <w:color w:val="000000" w:themeColor="text1"/>
                <w:sz w:val="18"/>
                <w:szCs w:val="18"/>
                <w:lang w:eastAsia="pl-PL"/>
              </w:rPr>
              <w:t>15.07.2016r.</w:t>
            </w:r>
          </w:p>
        </w:tc>
      </w:tr>
      <w:tr w:rsidR="006912F2" w:rsidRPr="001C6FEE" w:rsidTr="0024293A">
        <w:trPr>
          <w:trHeight w:val="735"/>
        </w:trPr>
        <w:tc>
          <w:tcPr>
            <w:tcW w:w="283" w:type="dxa"/>
            <w:tcBorders>
              <w:top w:val="nil"/>
              <w:left w:val="nil"/>
              <w:bottom w:val="nil"/>
              <w:right w:val="single" w:sz="4" w:space="0" w:color="auto"/>
            </w:tcBorders>
            <w:shd w:val="clear" w:color="auto" w:fill="auto"/>
            <w:noWrap/>
          </w:tcPr>
          <w:p w:rsidR="006912F2" w:rsidRPr="001C6FEE" w:rsidRDefault="006912F2" w:rsidP="006912F2">
            <w:pPr>
              <w:spacing w:after="0" w:line="240" w:lineRule="auto"/>
              <w:rPr>
                <w:rFonts w:eastAsia="Times New Roman" w:cs="Times New Roman"/>
                <w:color w:val="000000" w:themeColor="text1"/>
                <w:sz w:val="18"/>
                <w:szCs w:val="18"/>
                <w:lang w:eastAsia="pl-PL"/>
              </w:rPr>
            </w:pPr>
          </w:p>
        </w:tc>
        <w:tc>
          <w:tcPr>
            <w:tcW w:w="423"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A869BF" w:rsidRDefault="006912F2" w:rsidP="006912F2">
            <w:pPr>
              <w:pStyle w:val="Akapitzlist"/>
              <w:numPr>
                <w:ilvl w:val="0"/>
                <w:numId w:val="24"/>
              </w:numPr>
              <w:ind w:left="360"/>
              <w:jc w:val="left"/>
            </w:pPr>
          </w:p>
        </w:tc>
        <w:tc>
          <w:tcPr>
            <w:tcW w:w="1711"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1C6FEE" w:rsidRDefault="006912F2" w:rsidP="006912F2">
            <w:pPr>
              <w:spacing w:after="0" w:line="240" w:lineRule="auto"/>
              <w:rPr>
                <w:rFonts w:eastAsia="Times New Roman" w:cs="Times New Roman"/>
                <w:bCs/>
                <w:color w:val="000000" w:themeColor="text1"/>
                <w:sz w:val="18"/>
                <w:szCs w:val="18"/>
                <w:lang w:eastAsia="pl-PL"/>
              </w:rPr>
            </w:pPr>
            <w:r w:rsidRPr="001C6FEE">
              <w:rPr>
                <w:rFonts w:eastAsia="Times New Roman" w:cs="Times New Roman"/>
                <w:bCs/>
                <w:color w:val="000000" w:themeColor="text1"/>
                <w:sz w:val="18"/>
                <w:szCs w:val="18"/>
                <w:lang w:eastAsia="pl-PL"/>
              </w:rPr>
              <w:t>Regulamin konkursu</w:t>
            </w:r>
          </w:p>
        </w:tc>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1C6FEE" w:rsidRDefault="006912F2" w:rsidP="006912F2">
            <w:pPr>
              <w:rPr>
                <w:rFonts w:eastAsia="Times New Roman" w:cs="Times New Roman"/>
                <w:bCs/>
                <w:color w:val="000000" w:themeColor="text1"/>
                <w:sz w:val="18"/>
                <w:szCs w:val="18"/>
                <w:lang w:eastAsia="pl-PL"/>
              </w:rPr>
            </w:pPr>
            <w:proofErr w:type="spellStart"/>
            <w:r w:rsidRPr="001C6FEE">
              <w:rPr>
                <w:rFonts w:eastAsia="Times New Roman" w:cs="Times New Roman"/>
                <w:bCs/>
                <w:color w:val="000000" w:themeColor="text1"/>
                <w:sz w:val="18"/>
                <w:szCs w:val="18"/>
                <w:lang w:eastAsia="pl-PL"/>
              </w:rPr>
              <w:t>Podrozdz</w:t>
            </w:r>
            <w:proofErr w:type="spellEnd"/>
            <w:r w:rsidRPr="001C6FEE">
              <w:rPr>
                <w:rFonts w:eastAsia="Times New Roman" w:cs="Times New Roman"/>
                <w:bCs/>
                <w:color w:val="000000" w:themeColor="text1"/>
                <w:sz w:val="18"/>
                <w:szCs w:val="18"/>
                <w:lang w:eastAsia="pl-PL"/>
              </w:rPr>
              <w:t xml:space="preserve">. 3.7 </w:t>
            </w:r>
            <w:r>
              <w:rPr>
                <w:rFonts w:eastAsia="Times New Roman" w:cs="Times New Roman"/>
                <w:bCs/>
                <w:color w:val="000000" w:themeColor="text1"/>
                <w:sz w:val="18"/>
                <w:szCs w:val="18"/>
                <w:lang w:eastAsia="pl-PL"/>
              </w:rPr>
              <w:t>ust. 2 lit. a)</w:t>
            </w:r>
          </w:p>
        </w:tc>
        <w:tc>
          <w:tcPr>
            <w:tcW w:w="3835"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Default="006912F2" w:rsidP="006912F2">
            <w:pPr>
              <w:spacing w:after="0" w:line="240" w:lineRule="auto"/>
              <w:jc w:val="both"/>
              <w:rPr>
                <w:rFonts w:eastAsia="Times New Roman" w:cs="Times New Roman"/>
                <w:bCs/>
                <w:color w:val="000000" w:themeColor="text1"/>
                <w:sz w:val="18"/>
                <w:szCs w:val="18"/>
                <w:lang w:eastAsia="pl-PL"/>
              </w:rPr>
            </w:pPr>
            <w:r>
              <w:rPr>
                <w:rFonts w:eastAsia="Times New Roman" w:cs="Times New Roman"/>
                <w:bCs/>
                <w:color w:val="000000" w:themeColor="text1"/>
                <w:sz w:val="18"/>
                <w:szCs w:val="18"/>
                <w:lang w:eastAsia="pl-PL"/>
              </w:rPr>
              <w:t xml:space="preserve">2. </w:t>
            </w:r>
            <w:r w:rsidRPr="00B554B3">
              <w:rPr>
                <w:rFonts w:eastAsia="Times New Roman" w:cs="Times New Roman"/>
                <w:bCs/>
                <w:color w:val="000000" w:themeColor="text1"/>
                <w:sz w:val="18"/>
                <w:szCs w:val="18"/>
                <w:lang w:eastAsia="pl-PL"/>
              </w:rPr>
              <w:t>Za braki formalne w rozumieniu art. 43 ustawy uznaje się w szczególności:</w:t>
            </w:r>
          </w:p>
          <w:p w:rsidR="006912F2" w:rsidRDefault="006912F2" w:rsidP="006912F2">
            <w:pPr>
              <w:spacing w:after="0" w:line="240" w:lineRule="auto"/>
              <w:jc w:val="both"/>
              <w:rPr>
                <w:rFonts w:eastAsia="Times New Roman" w:cs="Times New Roman"/>
                <w:bCs/>
                <w:color w:val="000000" w:themeColor="text1"/>
                <w:sz w:val="18"/>
                <w:szCs w:val="18"/>
                <w:lang w:eastAsia="pl-PL"/>
              </w:rPr>
            </w:pPr>
            <w:r>
              <w:rPr>
                <w:rFonts w:eastAsia="Times New Roman" w:cs="Times New Roman"/>
                <w:bCs/>
                <w:color w:val="000000" w:themeColor="text1"/>
                <w:sz w:val="18"/>
                <w:szCs w:val="18"/>
                <w:lang w:eastAsia="pl-PL"/>
              </w:rPr>
              <w:t xml:space="preserve">a) </w:t>
            </w:r>
            <w:r w:rsidRPr="00B554B3">
              <w:rPr>
                <w:rFonts w:eastAsia="Times New Roman" w:cs="Times New Roman"/>
                <w:bCs/>
                <w:color w:val="000000" w:themeColor="text1"/>
                <w:sz w:val="18"/>
                <w:szCs w:val="18"/>
                <w:lang w:eastAsia="pl-PL"/>
              </w:rPr>
              <w:t xml:space="preserve">złożenie niekompletnego wniosku tzn. niezawierającego wszystkich obligatoryjnych załączników </w:t>
            </w:r>
            <w:r w:rsidRPr="005A255F">
              <w:rPr>
                <w:rFonts w:eastAsia="Times New Roman" w:cs="Times New Roman"/>
                <w:b/>
                <w:bCs/>
                <w:color w:val="000000" w:themeColor="text1"/>
                <w:sz w:val="18"/>
                <w:szCs w:val="18"/>
                <w:lang w:eastAsia="pl-PL"/>
              </w:rPr>
              <w:t>(dotyczących bezwzględnie wszystkich wnioskodawców oraz wszystkich typów i  rodzajów projektów w ramach danego konkursu)</w:t>
            </w:r>
            <w:r w:rsidRPr="00B554B3">
              <w:rPr>
                <w:rFonts w:eastAsia="Times New Roman" w:cs="Times New Roman"/>
                <w:bCs/>
                <w:color w:val="000000" w:themeColor="text1"/>
                <w:sz w:val="18"/>
                <w:szCs w:val="18"/>
                <w:lang w:eastAsia="pl-PL"/>
              </w:rPr>
              <w:t>. Załączniki powinny zostać sporządzone na aktualnych wzorach i dotyczyć wnioskodawcy/projektu</w:t>
            </w:r>
            <w:r w:rsidRPr="007F4189">
              <w:rPr>
                <w:rFonts w:eastAsia="Times New Roman" w:cs="Times New Roman"/>
                <w:b/>
                <w:bCs/>
                <w:color w:val="000000" w:themeColor="text1"/>
                <w:sz w:val="18"/>
                <w:szCs w:val="18"/>
                <w:vertAlign w:val="superscript"/>
                <w:lang w:eastAsia="pl-PL"/>
              </w:rPr>
              <w:t>5</w:t>
            </w:r>
            <w:r w:rsidRPr="00B554B3">
              <w:rPr>
                <w:rFonts w:eastAsia="Times New Roman" w:cs="Times New Roman"/>
                <w:bCs/>
                <w:color w:val="000000" w:themeColor="text1"/>
                <w:sz w:val="18"/>
                <w:szCs w:val="18"/>
                <w:lang w:eastAsia="pl-PL"/>
              </w:rPr>
              <w:t>;</w:t>
            </w:r>
          </w:p>
          <w:p w:rsidR="006912F2" w:rsidRDefault="006912F2" w:rsidP="006912F2">
            <w:pPr>
              <w:spacing w:after="0" w:line="240" w:lineRule="auto"/>
              <w:jc w:val="both"/>
              <w:rPr>
                <w:rFonts w:eastAsia="Times New Roman" w:cs="Times New Roman"/>
                <w:bCs/>
                <w:color w:val="000000" w:themeColor="text1"/>
                <w:sz w:val="18"/>
                <w:szCs w:val="18"/>
                <w:lang w:eastAsia="pl-PL"/>
              </w:rPr>
            </w:pPr>
          </w:p>
          <w:p w:rsidR="006912F2" w:rsidRPr="007F4189" w:rsidRDefault="006912F2" w:rsidP="006912F2">
            <w:pPr>
              <w:spacing w:after="0" w:line="240" w:lineRule="auto"/>
              <w:jc w:val="both"/>
              <w:rPr>
                <w:rFonts w:eastAsia="Times New Roman" w:cs="Times New Roman"/>
                <w:b/>
                <w:bCs/>
                <w:color w:val="000000" w:themeColor="text1"/>
                <w:sz w:val="18"/>
                <w:szCs w:val="18"/>
                <w:lang w:eastAsia="pl-PL"/>
              </w:rPr>
            </w:pPr>
            <w:r w:rsidRPr="007F4189">
              <w:rPr>
                <w:rFonts w:eastAsia="Times New Roman" w:cs="Times New Roman"/>
                <w:b/>
                <w:bCs/>
                <w:color w:val="000000" w:themeColor="text1"/>
                <w:sz w:val="18"/>
                <w:szCs w:val="18"/>
                <w:vertAlign w:val="superscript"/>
                <w:lang w:eastAsia="pl-PL"/>
              </w:rPr>
              <w:t>5</w:t>
            </w:r>
            <w:r w:rsidRPr="007F4189">
              <w:rPr>
                <w:rFonts w:eastAsia="Times New Roman" w:cs="Times New Roman"/>
                <w:b/>
                <w:bCs/>
                <w:color w:val="000000" w:themeColor="text1"/>
                <w:sz w:val="18"/>
                <w:szCs w:val="18"/>
                <w:lang w:eastAsia="pl-PL"/>
              </w:rPr>
              <w:t xml:space="preserve"> Uzupełnienie przez Wnioskodawcę dokumentów wymaganych na danym etapie oceny co do zasady może dotyczyć tylko dokumentów uzyskanych do dnia zakończenia składania wniosków w tym konkursie. W szczególnie uzasadnionych przypadkach dopuszczalne jest przedłożenie dokumentu, który wszedł w życie, uprawomocnił się lub stał się ostateczny po dniu zakończenia składania wniosków, o ile dokument jest uzyskiwany od innego organu, a wnioskodawca wykazał, iż dołożył należytej staranności występując odpowiednio wcześniej o jego uzyskanie.</w:t>
            </w:r>
          </w:p>
          <w:p w:rsidR="006912F2" w:rsidRPr="001C6FEE" w:rsidRDefault="006912F2" w:rsidP="006912F2">
            <w:pPr>
              <w:jc w:val="both"/>
              <w:rPr>
                <w:rFonts w:eastAsia="Times New Roman" w:cs="Times New Roman"/>
                <w:bCs/>
                <w:color w:val="000000" w:themeColor="text1"/>
                <w:sz w:val="18"/>
                <w:szCs w:val="18"/>
                <w:lang w:eastAsia="pl-PL"/>
              </w:rPr>
            </w:pPr>
          </w:p>
        </w:tc>
        <w:tc>
          <w:tcPr>
            <w:tcW w:w="3834"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B554B3" w:rsidRDefault="006912F2" w:rsidP="006912F2">
            <w:pPr>
              <w:spacing w:after="0" w:line="240" w:lineRule="auto"/>
              <w:jc w:val="both"/>
              <w:rPr>
                <w:rFonts w:eastAsia="Times New Roman" w:cs="Times New Roman"/>
                <w:bCs/>
                <w:color w:val="000000" w:themeColor="text1"/>
                <w:sz w:val="18"/>
                <w:szCs w:val="18"/>
                <w:lang w:eastAsia="pl-PL"/>
              </w:rPr>
            </w:pPr>
            <w:r w:rsidRPr="00B554B3">
              <w:rPr>
                <w:rFonts w:eastAsia="Times New Roman" w:cs="Times New Roman"/>
                <w:bCs/>
                <w:color w:val="000000" w:themeColor="text1"/>
                <w:sz w:val="18"/>
                <w:szCs w:val="18"/>
                <w:lang w:eastAsia="pl-PL"/>
              </w:rPr>
              <w:t>2. Za braki formalne w rozumieniu art. 43 ustawy uznaje się w szczególności:</w:t>
            </w:r>
          </w:p>
          <w:p w:rsidR="006912F2" w:rsidRPr="001C6FEE" w:rsidRDefault="006912F2" w:rsidP="006912F2">
            <w:pPr>
              <w:spacing w:after="0" w:line="240" w:lineRule="auto"/>
              <w:jc w:val="both"/>
              <w:rPr>
                <w:rFonts w:eastAsia="Times New Roman" w:cs="Times New Roman"/>
                <w:b/>
                <w:bCs/>
                <w:color w:val="000000" w:themeColor="text1"/>
                <w:sz w:val="18"/>
                <w:szCs w:val="18"/>
                <w:lang w:eastAsia="pl-PL"/>
              </w:rPr>
            </w:pPr>
            <w:r w:rsidRPr="00B554B3">
              <w:rPr>
                <w:rFonts w:eastAsia="Times New Roman" w:cs="Times New Roman"/>
                <w:bCs/>
                <w:color w:val="000000" w:themeColor="text1"/>
                <w:sz w:val="18"/>
                <w:szCs w:val="18"/>
                <w:lang w:eastAsia="pl-PL"/>
              </w:rPr>
              <w:t xml:space="preserve">a) złożenie niekompletnego wniosku tzn. niezawierającego wszystkich obligatoryjnych załączników </w:t>
            </w:r>
            <w:r w:rsidRPr="005A255F">
              <w:rPr>
                <w:rFonts w:eastAsia="Times New Roman" w:cs="Times New Roman"/>
                <w:b/>
                <w:bCs/>
                <w:color w:val="000000" w:themeColor="text1"/>
                <w:sz w:val="18"/>
                <w:szCs w:val="18"/>
                <w:lang w:eastAsia="pl-PL"/>
              </w:rPr>
              <w:t>dotyczących projektu.</w:t>
            </w:r>
            <w:r w:rsidRPr="00B554B3">
              <w:rPr>
                <w:rFonts w:eastAsia="Times New Roman" w:cs="Times New Roman"/>
                <w:bCs/>
                <w:color w:val="000000" w:themeColor="text1"/>
                <w:sz w:val="18"/>
                <w:szCs w:val="18"/>
                <w:lang w:eastAsia="pl-PL"/>
              </w:rPr>
              <w:t xml:space="preserve"> Załączniki powinny zostać sporządzone na aktualnych wzorach i dotyczyć wnioskodawcy/projektu;</w:t>
            </w:r>
          </w:p>
        </w:tc>
        <w:tc>
          <w:tcPr>
            <w:tcW w:w="2434"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1C6FEE" w:rsidRDefault="006912F2" w:rsidP="006912F2">
            <w:pPr>
              <w:rPr>
                <w:rFonts w:eastAsia="Times New Roman" w:cs="Times New Roman"/>
                <w:bCs/>
                <w:color w:val="000000" w:themeColor="text1"/>
                <w:sz w:val="18"/>
                <w:szCs w:val="18"/>
                <w:lang w:eastAsia="pl-PL"/>
              </w:rPr>
            </w:pPr>
            <w:r>
              <w:rPr>
                <w:rFonts w:eastAsia="Times New Roman" w:cs="Times New Roman"/>
                <w:bCs/>
                <w:color w:val="000000" w:themeColor="text1"/>
                <w:sz w:val="18"/>
                <w:szCs w:val="18"/>
                <w:lang w:eastAsia="pl-PL"/>
              </w:rPr>
              <w:t>Dostosowano</w:t>
            </w:r>
            <w:r w:rsidRPr="001C6FEE">
              <w:rPr>
                <w:rFonts w:eastAsia="Times New Roman" w:cs="Times New Roman"/>
                <w:bCs/>
                <w:color w:val="000000" w:themeColor="text1"/>
                <w:sz w:val="18"/>
                <w:szCs w:val="18"/>
                <w:lang w:eastAsia="pl-PL"/>
              </w:rPr>
              <w:t xml:space="preserve"> zapisy</w:t>
            </w:r>
            <w:r>
              <w:rPr>
                <w:rFonts w:eastAsia="Times New Roman" w:cs="Times New Roman"/>
                <w:bCs/>
                <w:color w:val="000000" w:themeColor="text1"/>
                <w:sz w:val="18"/>
                <w:szCs w:val="18"/>
                <w:lang w:eastAsia="pl-PL"/>
              </w:rPr>
              <w:t xml:space="preserve"> do zmian wprowadzonych w podrozdziale 2.1.1 ust. 3</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tcPr>
          <w:p w:rsidR="006912F2" w:rsidRPr="001C6FEE" w:rsidRDefault="00820115" w:rsidP="006912F2">
            <w:pPr>
              <w:spacing w:after="0" w:line="240" w:lineRule="auto"/>
              <w:rPr>
                <w:rFonts w:eastAsia="Times New Roman" w:cs="Times New Roman"/>
                <w:bCs/>
                <w:color w:val="000000" w:themeColor="text1"/>
                <w:sz w:val="18"/>
                <w:szCs w:val="18"/>
                <w:lang w:eastAsia="pl-PL"/>
              </w:rPr>
            </w:pPr>
            <w:r w:rsidRPr="00820115">
              <w:rPr>
                <w:rFonts w:eastAsia="Times New Roman" w:cs="Times New Roman"/>
                <w:bCs/>
                <w:color w:val="000000" w:themeColor="text1"/>
                <w:sz w:val="18"/>
                <w:szCs w:val="18"/>
                <w:lang w:eastAsia="pl-PL"/>
              </w:rPr>
              <w:t>15.07.2016r.</w:t>
            </w:r>
          </w:p>
        </w:tc>
      </w:tr>
      <w:tr w:rsidR="00B246C2" w:rsidRPr="001C6FEE" w:rsidTr="00DF3915">
        <w:trPr>
          <w:trHeight w:val="557"/>
        </w:trPr>
        <w:tc>
          <w:tcPr>
            <w:tcW w:w="283" w:type="dxa"/>
            <w:tcBorders>
              <w:top w:val="nil"/>
              <w:left w:val="nil"/>
              <w:bottom w:val="nil"/>
              <w:right w:val="single" w:sz="4" w:space="0" w:color="auto"/>
            </w:tcBorders>
            <w:shd w:val="clear" w:color="auto" w:fill="auto"/>
            <w:noWrap/>
          </w:tcPr>
          <w:p w:rsidR="00B246C2" w:rsidRPr="001C6FEE" w:rsidRDefault="00B246C2" w:rsidP="00B246C2">
            <w:pPr>
              <w:spacing w:after="0" w:line="240" w:lineRule="auto"/>
              <w:rPr>
                <w:rFonts w:eastAsia="Times New Roman" w:cs="Times New Roman"/>
                <w:color w:val="000000" w:themeColor="text1"/>
                <w:sz w:val="18"/>
                <w:szCs w:val="18"/>
                <w:lang w:eastAsia="pl-PL"/>
              </w:rPr>
            </w:pPr>
          </w:p>
        </w:tc>
        <w:tc>
          <w:tcPr>
            <w:tcW w:w="423" w:type="dxa"/>
            <w:tcBorders>
              <w:top w:val="single" w:sz="4" w:space="0" w:color="auto"/>
              <w:left w:val="single" w:sz="4" w:space="0" w:color="auto"/>
              <w:bottom w:val="single" w:sz="4" w:space="0" w:color="auto"/>
              <w:right w:val="single" w:sz="4" w:space="0" w:color="auto"/>
            </w:tcBorders>
            <w:shd w:val="clear" w:color="auto" w:fill="FFFFFF" w:themeFill="background1"/>
          </w:tcPr>
          <w:p w:rsidR="00B246C2" w:rsidRPr="00A869BF" w:rsidRDefault="00B246C2" w:rsidP="00B246C2">
            <w:pPr>
              <w:pStyle w:val="Akapitzlist"/>
              <w:numPr>
                <w:ilvl w:val="0"/>
                <w:numId w:val="24"/>
              </w:numPr>
              <w:ind w:left="360"/>
              <w:jc w:val="left"/>
            </w:pPr>
          </w:p>
        </w:tc>
        <w:tc>
          <w:tcPr>
            <w:tcW w:w="1711" w:type="dxa"/>
            <w:tcBorders>
              <w:top w:val="single" w:sz="4" w:space="0" w:color="auto"/>
              <w:left w:val="single" w:sz="4" w:space="0" w:color="auto"/>
              <w:bottom w:val="single" w:sz="4" w:space="0" w:color="auto"/>
              <w:right w:val="single" w:sz="4" w:space="0" w:color="auto"/>
            </w:tcBorders>
            <w:shd w:val="clear" w:color="auto" w:fill="FFFFFF" w:themeFill="background1"/>
          </w:tcPr>
          <w:p w:rsidR="00B246C2" w:rsidRPr="001C6FEE" w:rsidRDefault="00B246C2" w:rsidP="00B246C2">
            <w:pPr>
              <w:spacing w:after="0" w:line="240" w:lineRule="auto"/>
              <w:rPr>
                <w:rFonts w:eastAsia="Times New Roman" w:cs="Times New Roman"/>
                <w:bCs/>
                <w:color w:val="000000" w:themeColor="text1"/>
                <w:sz w:val="18"/>
                <w:szCs w:val="18"/>
                <w:lang w:eastAsia="pl-PL"/>
              </w:rPr>
            </w:pPr>
            <w:r w:rsidRPr="001C6FEE">
              <w:rPr>
                <w:rFonts w:eastAsia="Times New Roman" w:cs="Times New Roman"/>
                <w:bCs/>
                <w:color w:val="000000" w:themeColor="text1"/>
                <w:sz w:val="18"/>
                <w:szCs w:val="18"/>
                <w:lang w:eastAsia="pl-PL"/>
              </w:rPr>
              <w:t>Regulamin konkursu</w:t>
            </w:r>
          </w:p>
        </w:tc>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B246C2" w:rsidRPr="001C6FEE" w:rsidRDefault="00B246C2" w:rsidP="00B246C2">
            <w:pPr>
              <w:rPr>
                <w:rFonts w:eastAsia="Times New Roman" w:cs="Times New Roman"/>
                <w:bCs/>
                <w:color w:val="000000" w:themeColor="text1"/>
                <w:sz w:val="18"/>
                <w:szCs w:val="18"/>
                <w:lang w:eastAsia="pl-PL"/>
              </w:rPr>
            </w:pPr>
            <w:proofErr w:type="spellStart"/>
            <w:r w:rsidRPr="001C6FEE">
              <w:rPr>
                <w:rFonts w:eastAsia="Times New Roman" w:cs="Times New Roman"/>
                <w:bCs/>
                <w:color w:val="000000" w:themeColor="text1"/>
                <w:sz w:val="18"/>
                <w:szCs w:val="18"/>
                <w:lang w:eastAsia="pl-PL"/>
              </w:rPr>
              <w:t>Podrozdz</w:t>
            </w:r>
            <w:proofErr w:type="spellEnd"/>
            <w:r w:rsidRPr="001C6FEE">
              <w:rPr>
                <w:rFonts w:eastAsia="Times New Roman" w:cs="Times New Roman"/>
                <w:bCs/>
                <w:color w:val="000000" w:themeColor="text1"/>
                <w:sz w:val="18"/>
                <w:szCs w:val="18"/>
                <w:lang w:eastAsia="pl-PL"/>
              </w:rPr>
              <w:t xml:space="preserve">. 3.7 </w:t>
            </w:r>
            <w:r>
              <w:rPr>
                <w:rFonts w:eastAsia="Times New Roman" w:cs="Times New Roman"/>
                <w:bCs/>
                <w:color w:val="000000" w:themeColor="text1"/>
                <w:sz w:val="18"/>
                <w:szCs w:val="18"/>
                <w:lang w:eastAsia="pl-PL"/>
              </w:rPr>
              <w:t>ust. 5</w:t>
            </w:r>
          </w:p>
        </w:tc>
        <w:tc>
          <w:tcPr>
            <w:tcW w:w="3835" w:type="dxa"/>
            <w:tcBorders>
              <w:top w:val="single" w:sz="4" w:space="0" w:color="auto"/>
              <w:left w:val="single" w:sz="4" w:space="0" w:color="auto"/>
              <w:bottom w:val="single" w:sz="4" w:space="0" w:color="auto"/>
              <w:right w:val="single" w:sz="4" w:space="0" w:color="auto"/>
            </w:tcBorders>
            <w:shd w:val="clear" w:color="auto" w:fill="FFFFFF" w:themeFill="background1"/>
          </w:tcPr>
          <w:p w:rsidR="00B246C2" w:rsidRPr="00B246C2" w:rsidRDefault="00B246C2" w:rsidP="00B246C2">
            <w:pPr>
              <w:spacing w:after="0" w:line="240" w:lineRule="auto"/>
              <w:jc w:val="both"/>
              <w:rPr>
                <w:rFonts w:eastAsia="Times New Roman" w:cs="Times New Roman"/>
                <w:b/>
                <w:bCs/>
                <w:color w:val="000000" w:themeColor="text1"/>
                <w:sz w:val="18"/>
                <w:szCs w:val="18"/>
                <w:lang w:eastAsia="pl-PL"/>
              </w:rPr>
            </w:pPr>
            <w:r w:rsidRPr="00B246C2">
              <w:rPr>
                <w:rFonts w:eastAsia="Times New Roman" w:cs="Times New Roman"/>
                <w:b/>
                <w:bCs/>
                <w:color w:val="000000" w:themeColor="text1"/>
                <w:sz w:val="18"/>
                <w:szCs w:val="18"/>
                <w:lang w:eastAsia="pl-PL"/>
              </w:rPr>
              <w:t>5.</w:t>
            </w:r>
            <w:r w:rsidRPr="00B246C2">
              <w:rPr>
                <w:rFonts w:eastAsia="Times New Roman" w:cs="Times New Roman"/>
                <w:b/>
                <w:bCs/>
                <w:color w:val="000000" w:themeColor="text1"/>
                <w:sz w:val="18"/>
                <w:szCs w:val="18"/>
                <w:lang w:eastAsia="pl-PL"/>
              </w:rPr>
              <w:tab/>
            </w:r>
            <w:r w:rsidRPr="00DF3915">
              <w:rPr>
                <w:rFonts w:eastAsia="Times New Roman" w:cs="Times New Roman"/>
                <w:bCs/>
                <w:color w:val="000000" w:themeColor="text1"/>
                <w:sz w:val="18"/>
                <w:szCs w:val="18"/>
                <w:lang w:eastAsia="pl-PL"/>
              </w:rPr>
              <w:t xml:space="preserve">Dokonanie uzupełnienia braków formalnych we wniosku o dofinansowanie projektu lub poprawienie w nim oczywistej omyłki </w:t>
            </w:r>
            <w:r w:rsidRPr="00DF3915">
              <w:rPr>
                <w:rFonts w:eastAsia="Times New Roman" w:cs="Times New Roman"/>
                <w:b/>
                <w:bCs/>
                <w:color w:val="000000" w:themeColor="text1"/>
                <w:sz w:val="18"/>
                <w:szCs w:val="18"/>
                <w:lang w:eastAsia="pl-PL"/>
              </w:rPr>
              <w:t>zawsze wiąże się z koniecznością</w:t>
            </w:r>
            <w:r w:rsidRPr="00DF3915">
              <w:rPr>
                <w:rFonts w:eastAsia="Times New Roman" w:cs="Times New Roman"/>
                <w:bCs/>
                <w:color w:val="000000" w:themeColor="text1"/>
                <w:sz w:val="18"/>
                <w:szCs w:val="18"/>
                <w:lang w:eastAsia="pl-PL"/>
              </w:rPr>
              <w:t xml:space="preserve"> ponownej publikacji  wniosku oraz przedłożenia IOK oświadczenia o wprowadzeniu uzupełnień / poprawy  dokumentacji aplikacyjnej. Ww. oświadczenie zawierające aktualną sumę kontrolną podpisane  zgodnie  z  zasadami  reprezentacji  obowiązującymi  wnioskodawcę  musi  zostać  dostarczone  do IOK w terminach wskazanych w piśmie.</w:t>
            </w:r>
            <w:r w:rsidRPr="00B246C2">
              <w:rPr>
                <w:rFonts w:eastAsia="Times New Roman" w:cs="Times New Roman"/>
                <w:b/>
                <w:bCs/>
                <w:color w:val="000000" w:themeColor="text1"/>
                <w:sz w:val="18"/>
                <w:szCs w:val="18"/>
                <w:lang w:eastAsia="pl-PL"/>
              </w:rPr>
              <w:t xml:space="preserve"> </w:t>
            </w:r>
          </w:p>
        </w:tc>
        <w:tc>
          <w:tcPr>
            <w:tcW w:w="3834" w:type="dxa"/>
            <w:tcBorders>
              <w:top w:val="single" w:sz="4" w:space="0" w:color="auto"/>
              <w:left w:val="single" w:sz="4" w:space="0" w:color="auto"/>
              <w:bottom w:val="single" w:sz="4" w:space="0" w:color="auto"/>
              <w:right w:val="single" w:sz="4" w:space="0" w:color="auto"/>
            </w:tcBorders>
            <w:shd w:val="clear" w:color="auto" w:fill="FFFFFF" w:themeFill="background1"/>
          </w:tcPr>
          <w:p w:rsidR="00B246C2" w:rsidRPr="00DF3915" w:rsidRDefault="00DF3915" w:rsidP="00DF3915">
            <w:pPr>
              <w:spacing w:after="0" w:line="240" w:lineRule="auto"/>
              <w:jc w:val="both"/>
              <w:rPr>
                <w:rFonts w:eastAsia="Times New Roman" w:cs="Times New Roman"/>
                <w:bCs/>
                <w:color w:val="000000" w:themeColor="text1"/>
                <w:sz w:val="18"/>
                <w:szCs w:val="18"/>
                <w:lang w:eastAsia="pl-PL"/>
              </w:rPr>
            </w:pPr>
            <w:r w:rsidRPr="00DF3915">
              <w:rPr>
                <w:rFonts w:eastAsia="Times New Roman" w:cs="Times New Roman"/>
                <w:bCs/>
                <w:color w:val="000000" w:themeColor="text1"/>
                <w:sz w:val="18"/>
                <w:szCs w:val="18"/>
                <w:lang w:eastAsia="pl-PL"/>
              </w:rPr>
              <w:t>5.</w:t>
            </w:r>
            <w:r w:rsidRPr="00DF3915">
              <w:rPr>
                <w:rFonts w:eastAsia="Times New Roman" w:cs="Times New Roman"/>
                <w:bCs/>
                <w:color w:val="000000" w:themeColor="text1"/>
                <w:sz w:val="18"/>
                <w:szCs w:val="18"/>
                <w:lang w:eastAsia="pl-PL"/>
              </w:rPr>
              <w:tab/>
              <w:t xml:space="preserve">Dokonanie uzupełnienia braków formalnych we wniosku o dofinansowanie projektu lub poprawienie w nim oczywistej omyłki </w:t>
            </w:r>
            <w:r w:rsidRPr="00DF3915">
              <w:rPr>
                <w:rFonts w:eastAsia="Times New Roman" w:cs="Times New Roman"/>
                <w:b/>
                <w:bCs/>
                <w:color w:val="000000" w:themeColor="text1"/>
                <w:sz w:val="18"/>
                <w:szCs w:val="18"/>
                <w:lang w:eastAsia="pl-PL"/>
              </w:rPr>
              <w:t>polega na</w:t>
            </w:r>
            <w:r w:rsidRPr="00DF3915">
              <w:rPr>
                <w:rFonts w:eastAsia="Times New Roman" w:cs="Times New Roman"/>
                <w:bCs/>
                <w:color w:val="000000" w:themeColor="text1"/>
                <w:sz w:val="18"/>
                <w:szCs w:val="18"/>
                <w:lang w:eastAsia="pl-PL"/>
              </w:rPr>
              <w:t xml:space="preserve"> ponownej publikacji wniosku oraz przedłożeniu IOK oświadczenia o wprowadzeniu uzupełnień / poprawy  dokumentacji aplikacyjnej. Ww. oświadczenie zawierające aktualną sumę kontrolną podpisane  zgodnie  z  zasadami  reprezentacji  obowiązującymi  wnioskodawcę  musi  zostać  dostarczone  do IOK w terminach wskazanych w piśmie. </w:t>
            </w:r>
            <w:r w:rsidRPr="00DF3915">
              <w:rPr>
                <w:rFonts w:eastAsia="Times New Roman" w:cs="Times New Roman"/>
                <w:b/>
                <w:bCs/>
                <w:color w:val="000000" w:themeColor="text1"/>
                <w:sz w:val="18"/>
                <w:szCs w:val="18"/>
                <w:lang w:eastAsia="pl-PL"/>
              </w:rPr>
              <w:t xml:space="preserve">Za uzupełnienie braków formalnych lub oczywistych omyłek przyjmuje się wyłącznie dokonanie przez Wnioskodawcę obu wskazanych wyżej czynności. </w:t>
            </w:r>
            <w:r w:rsidR="00A00B8F" w:rsidRPr="00A00B8F">
              <w:rPr>
                <w:rFonts w:eastAsia="Times New Roman" w:cs="Times New Roman"/>
                <w:b/>
                <w:bCs/>
                <w:color w:val="000000" w:themeColor="text1"/>
                <w:sz w:val="18"/>
                <w:szCs w:val="18"/>
                <w:lang w:eastAsia="pl-PL"/>
              </w:rPr>
              <w:t xml:space="preserve">Sytuacja, w której Wnioskodawca dokona ponownej publikacji wniosku w systemie informatycznym, lecz nie dostarczy do IOK pisemnego oświadczenia, nie stanowi prawidłowego wykonania zobowiązania do uzupełnienia braków formalnych lub </w:t>
            </w:r>
            <w:r w:rsidR="00A00B8F" w:rsidRPr="00A00B8F">
              <w:rPr>
                <w:rFonts w:eastAsia="Times New Roman" w:cs="Times New Roman"/>
                <w:b/>
                <w:bCs/>
                <w:color w:val="000000" w:themeColor="text1"/>
                <w:sz w:val="18"/>
                <w:szCs w:val="18"/>
                <w:lang w:eastAsia="pl-PL"/>
              </w:rPr>
              <w:lastRenderedPageBreak/>
              <w:t>oczywistych omyłek, w związku z czym skutkuje pozostawieniem wniosku bez rozpatrzenia.</w:t>
            </w:r>
          </w:p>
        </w:tc>
        <w:tc>
          <w:tcPr>
            <w:tcW w:w="2434" w:type="dxa"/>
            <w:tcBorders>
              <w:top w:val="single" w:sz="4" w:space="0" w:color="auto"/>
              <w:left w:val="single" w:sz="4" w:space="0" w:color="auto"/>
              <w:bottom w:val="single" w:sz="4" w:space="0" w:color="auto"/>
              <w:right w:val="single" w:sz="4" w:space="0" w:color="auto"/>
            </w:tcBorders>
            <w:shd w:val="clear" w:color="auto" w:fill="FFFFFF" w:themeFill="background1"/>
          </w:tcPr>
          <w:p w:rsidR="00B246C2" w:rsidRPr="001C6FEE" w:rsidRDefault="00B246C2" w:rsidP="00B246C2">
            <w:pPr>
              <w:spacing w:after="0" w:line="240" w:lineRule="auto"/>
              <w:rPr>
                <w:rFonts w:eastAsia="Times New Roman" w:cs="Times New Roman"/>
                <w:bCs/>
                <w:color w:val="000000" w:themeColor="text1"/>
                <w:sz w:val="18"/>
                <w:szCs w:val="18"/>
                <w:lang w:eastAsia="pl-PL"/>
              </w:rPr>
            </w:pPr>
            <w:r w:rsidRPr="005A255F">
              <w:rPr>
                <w:rFonts w:eastAsia="Times New Roman" w:cs="Times New Roman"/>
                <w:bCs/>
                <w:color w:val="000000" w:themeColor="text1"/>
                <w:sz w:val="18"/>
                <w:szCs w:val="18"/>
                <w:lang w:eastAsia="pl-PL"/>
              </w:rPr>
              <w:lastRenderedPageBreak/>
              <w:t xml:space="preserve">Doprecyzowano zapisy  </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tcPr>
          <w:p w:rsidR="00B246C2" w:rsidRPr="001C6FEE" w:rsidRDefault="00820115" w:rsidP="00B246C2">
            <w:pPr>
              <w:spacing w:after="0" w:line="240" w:lineRule="auto"/>
              <w:rPr>
                <w:rFonts w:eastAsia="Times New Roman" w:cs="Times New Roman"/>
                <w:bCs/>
                <w:color w:val="000000" w:themeColor="text1"/>
                <w:sz w:val="18"/>
                <w:szCs w:val="18"/>
                <w:lang w:eastAsia="pl-PL"/>
              </w:rPr>
            </w:pPr>
            <w:r w:rsidRPr="00820115">
              <w:rPr>
                <w:rFonts w:eastAsia="Times New Roman" w:cs="Times New Roman"/>
                <w:bCs/>
                <w:color w:val="000000" w:themeColor="text1"/>
                <w:sz w:val="18"/>
                <w:szCs w:val="18"/>
                <w:lang w:eastAsia="pl-PL"/>
              </w:rPr>
              <w:t>15.07.2016r.</w:t>
            </w:r>
          </w:p>
        </w:tc>
      </w:tr>
      <w:tr w:rsidR="00B246C2" w:rsidRPr="001C6FEE" w:rsidTr="0024293A">
        <w:trPr>
          <w:trHeight w:val="735"/>
        </w:trPr>
        <w:tc>
          <w:tcPr>
            <w:tcW w:w="283" w:type="dxa"/>
            <w:tcBorders>
              <w:top w:val="nil"/>
              <w:left w:val="nil"/>
              <w:bottom w:val="nil"/>
              <w:right w:val="single" w:sz="4" w:space="0" w:color="auto"/>
            </w:tcBorders>
            <w:shd w:val="clear" w:color="auto" w:fill="auto"/>
            <w:noWrap/>
          </w:tcPr>
          <w:p w:rsidR="00B246C2" w:rsidRPr="00726F09" w:rsidRDefault="00B246C2" w:rsidP="00B246C2">
            <w:pPr>
              <w:spacing w:after="0" w:line="240" w:lineRule="auto"/>
              <w:rPr>
                <w:rFonts w:eastAsia="Times New Roman" w:cs="Times New Roman"/>
                <w:sz w:val="18"/>
                <w:szCs w:val="18"/>
                <w:lang w:eastAsia="pl-PL"/>
              </w:rPr>
            </w:pPr>
          </w:p>
        </w:tc>
        <w:tc>
          <w:tcPr>
            <w:tcW w:w="423" w:type="dxa"/>
            <w:tcBorders>
              <w:top w:val="single" w:sz="4" w:space="0" w:color="auto"/>
              <w:left w:val="single" w:sz="4" w:space="0" w:color="auto"/>
              <w:bottom w:val="single" w:sz="4" w:space="0" w:color="auto"/>
              <w:right w:val="single" w:sz="4" w:space="0" w:color="auto"/>
            </w:tcBorders>
            <w:shd w:val="clear" w:color="auto" w:fill="FFFFFF" w:themeFill="background1"/>
          </w:tcPr>
          <w:p w:rsidR="00B246C2" w:rsidRDefault="00B246C2" w:rsidP="00B246C2">
            <w:pPr>
              <w:pStyle w:val="Akapitzlist"/>
              <w:numPr>
                <w:ilvl w:val="0"/>
                <w:numId w:val="24"/>
              </w:numPr>
              <w:ind w:left="360"/>
              <w:jc w:val="left"/>
            </w:pPr>
          </w:p>
        </w:tc>
        <w:tc>
          <w:tcPr>
            <w:tcW w:w="1711" w:type="dxa"/>
            <w:tcBorders>
              <w:top w:val="single" w:sz="4" w:space="0" w:color="auto"/>
              <w:left w:val="single" w:sz="4" w:space="0" w:color="auto"/>
              <w:bottom w:val="single" w:sz="4" w:space="0" w:color="auto"/>
              <w:right w:val="single" w:sz="4" w:space="0" w:color="auto"/>
            </w:tcBorders>
            <w:shd w:val="clear" w:color="auto" w:fill="FFFFFF" w:themeFill="background1"/>
          </w:tcPr>
          <w:p w:rsidR="00B246C2" w:rsidRPr="001C6FEE" w:rsidRDefault="00B246C2" w:rsidP="00B246C2">
            <w:pPr>
              <w:spacing w:after="0" w:line="240" w:lineRule="auto"/>
              <w:rPr>
                <w:rFonts w:eastAsia="Times New Roman" w:cs="Times New Roman"/>
                <w:bCs/>
                <w:color w:val="000000" w:themeColor="text1"/>
                <w:sz w:val="18"/>
                <w:szCs w:val="18"/>
                <w:lang w:eastAsia="pl-PL"/>
              </w:rPr>
            </w:pPr>
            <w:r w:rsidRPr="001C6FEE">
              <w:rPr>
                <w:rFonts w:eastAsia="Times New Roman" w:cs="Times New Roman"/>
                <w:bCs/>
                <w:color w:val="000000" w:themeColor="text1"/>
                <w:sz w:val="18"/>
                <w:szCs w:val="18"/>
                <w:lang w:eastAsia="pl-PL"/>
              </w:rPr>
              <w:t>Regulamin konkursu</w:t>
            </w:r>
          </w:p>
        </w:tc>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B246C2" w:rsidRPr="001C6FEE" w:rsidRDefault="00B246C2" w:rsidP="00B246C2">
            <w:pPr>
              <w:rPr>
                <w:rFonts w:eastAsia="Times New Roman" w:cs="Times New Roman"/>
                <w:bCs/>
                <w:color w:val="000000" w:themeColor="text1"/>
                <w:sz w:val="18"/>
                <w:szCs w:val="18"/>
                <w:lang w:eastAsia="pl-PL"/>
              </w:rPr>
            </w:pPr>
            <w:proofErr w:type="spellStart"/>
            <w:r w:rsidRPr="001C6FEE">
              <w:rPr>
                <w:rFonts w:eastAsia="Times New Roman" w:cs="Times New Roman"/>
                <w:bCs/>
                <w:color w:val="000000" w:themeColor="text1"/>
                <w:sz w:val="18"/>
                <w:szCs w:val="18"/>
                <w:lang w:eastAsia="pl-PL"/>
              </w:rPr>
              <w:t>Podrozdz</w:t>
            </w:r>
            <w:proofErr w:type="spellEnd"/>
            <w:r w:rsidRPr="001C6FEE">
              <w:rPr>
                <w:rFonts w:eastAsia="Times New Roman" w:cs="Times New Roman"/>
                <w:bCs/>
                <w:color w:val="000000" w:themeColor="text1"/>
                <w:sz w:val="18"/>
                <w:szCs w:val="18"/>
                <w:lang w:eastAsia="pl-PL"/>
              </w:rPr>
              <w:t xml:space="preserve">. 3.7 </w:t>
            </w:r>
          </w:p>
        </w:tc>
        <w:tc>
          <w:tcPr>
            <w:tcW w:w="3835" w:type="dxa"/>
            <w:tcBorders>
              <w:top w:val="single" w:sz="4" w:space="0" w:color="auto"/>
              <w:left w:val="single" w:sz="4" w:space="0" w:color="auto"/>
              <w:bottom w:val="single" w:sz="4" w:space="0" w:color="auto"/>
              <w:right w:val="single" w:sz="4" w:space="0" w:color="auto"/>
            </w:tcBorders>
            <w:shd w:val="clear" w:color="auto" w:fill="FFFFFF" w:themeFill="background1"/>
          </w:tcPr>
          <w:p w:rsidR="00B246C2" w:rsidRPr="007F4189" w:rsidRDefault="00B246C2" w:rsidP="00B246C2">
            <w:pPr>
              <w:spacing w:after="0" w:line="240" w:lineRule="auto"/>
              <w:jc w:val="both"/>
              <w:rPr>
                <w:rFonts w:eastAsia="Times New Roman" w:cs="Times New Roman"/>
                <w:b/>
                <w:bCs/>
                <w:color w:val="000000" w:themeColor="text1"/>
                <w:sz w:val="18"/>
                <w:szCs w:val="18"/>
                <w:lang w:eastAsia="pl-PL"/>
              </w:rPr>
            </w:pPr>
          </w:p>
          <w:p w:rsidR="00B246C2" w:rsidRPr="001C6FEE" w:rsidRDefault="00B246C2" w:rsidP="00B246C2">
            <w:pPr>
              <w:jc w:val="both"/>
              <w:rPr>
                <w:rFonts w:eastAsia="Times New Roman" w:cs="Times New Roman"/>
                <w:bCs/>
                <w:color w:val="000000" w:themeColor="text1"/>
                <w:sz w:val="18"/>
                <w:szCs w:val="18"/>
                <w:lang w:eastAsia="pl-PL"/>
              </w:rPr>
            </w:pPr>
          </w:p>
        </w:tc>
        <w:tc>
          <w:tcPr>
            <w:tcW w:w="3834" w:type="dxa"/>
            <w:tcBorders>
              <w:top w:val="single" w:sz="4" w:space="0" w:color="auto"/>
              <w:left w:val="single" w:sz="4" w:space="0" w:color="auto"/>
              <w:bottom w:val="single" w:sz="4" w:space="0" w:color="auto"/>
              <w:right w:val="single" w:sz="4" w:space="0" w:color="auto"/>
            </w:tcBorders>
            <w:shd w:val="clear" w:color="auto" w:fill="FFFFFF" w:themeFill="background1"/>
          </w:tcPr>
          <w:p w:rsidR="00B246C2" w:rsidRPr="006912F2" w:rsidRDefault="00B246C2" w:rsidP="00B246C2">
            <w:pPr>
              <w:spacing w:after="0" w:line="240" w:lineRule="auto"/>
              <w:jc w:val="both"/>
              <w:rPr>
                <w:rFonts w:eastAsia="Times New Roman" w:cs="Times New Roman"/>
                <w:bCs/>
                <w:color w:val="000000" w:themeColor="text1"/>
                <w:sz w:val="18"/>
                <w:szCs w:val="18"/>
                <w:u w:val="single"/>
                <w:lang w:eastAsia="pl-PL"/>
              </w:rPr>
            </w:pPr>
            <w:r w:rsidRPr="006912F2">
              <w:rPr>
                <w:rFonts w:eastAsia="Times New Roman" w:cs="Times New Roman"/>
                <w:bCs/>
                <w:color w:val="000000" w:themeColor="text1"/>
                <w:sz w:val="18"/>
                <w:szCs w:val="18"/>
                <w:u w:val="single"/>
                <w:lang w:eastAsia="pl-PL"/>
              </w:rPr>
              <w:t>Dodano ust. 6 :</w:t>
            </w:r>
          </w:p>
          <w:p w:rsidR="00B246C2" w:rsidRPr="001C6FEE" w:rsidRDefault="00B246C2" w:rsidP="00B246C2">
            <w:pPr>
              <w:spacing w:after="0" w:line="240" w:lineRule="auto"/>
              <w:jc w:val="both"/>
              <w:rPr>
                <w:rFonts w:eastAsia="Times New Roman" w:cs="Times New Roman"/>
                <w:b/>
                <w:bCs/>
                <w:color w:val="000000" w:themeColor="text1"/>
                <w:sz w:val="18"/>
                <w:szCs w:val="18"/>
                <w:lang w:eastAsia="pl-PL"/>
              </w:rPr>
            </w:pPr>
            <w:r>
              <w:rPr>
                <w:rFonts w:eastAsia="Times New Roman" w:cs="Times New Roman"/>
                <w:bCs/>
                <w:color w:val="000000" w:themeColor="text1"/>
                <w:sz w:val="18"/>
                <w:szCs w:val="18"/>
                <w:lang w:eastAsia="pl-PL"/>
              </w:rPr>
              <w:t>6</w:t>
            </w:r>
            <w:r w:rsidRPr="00B554B3">
              <w:rPr>
                <w:rFonts w:eastAsia="Times New Roman" w:cs="Times New Roman"/>
                <w:bCs/>
                <w:color w:val="000000" w:themeColor="text1"/>
                <w:sz w:val="18"/>
                <w:szCs w:val="18"/>
                <w:lang w:eastAsia="pl-PL"/>
              </w:rPr>
              <w:t xml:space="preserve">. </w:t>
            </w:r>
            <w:r w:rsidRPr="006912F2">
              <w:rPr>
                <w:rFonts w:eastAsia="Times New Roman" w:cs="Times New Roman"/>
                <w:bCs/>
                <w:color w:val="000000" w:themeColor="text1"/>
                <w:sz w:val="18"/>
                <w:szCs w:val="18"/>
                <w:lang w:eastAsia="pl-PL"/>
              </w:rPr>
              <w:t>Wezwanie  wnioskodawcy  do  dokonania  czynności  określonej  w  ust.  1, wstrzymuje bieg  terminu rozpatrywania wniosku o dofinansowanie projektu, do czasu wykonania przez wnioskodawcę czynności.</w:t>
            </w:r>
          </w:p>
        </w:tc>
        <w:tc>
          <w:tcPr>
            <w:tcW w:w="2434" w:type="dxa"/>
            <w:tcBorders>
              <w:top w:val="single" w:sz="4" w:space="0" w:color="auto"/>
              <w:left w:val="single" w:sz="4" w:space="0" w:color="auto"/>
              <w:bottom w:val="single" w:sz="4" w:space="0" w:color="auto"/>
              <w:right w:val="single" w:sz="4" w:space="0" w:color="auto"/>
            </w:tcBorders>
            <w:shd w:val="clear" w:color="auto" w:fill="FFFFFF" w:themeFill="background1"/>
          </w:tcPr>
          <w:p w:rsidR="00B246C2" w:rsidRPr="001C6FEE" w:rsidRDefault="00B246C2" w:rsidP="00B246C2">
            <w:pPr>
              <w:rPr>
                <w:rFonts w:eastAsia="Times New Roman" w:cs="Times New Roman"/>
                <w:bCs/>
                <w:color w:val="000000" w:themeColor="text1"/>
                <w:sz w:val="18"/>
                <w:szCs w:val="18"/>
                <w:lang w:eastAsia="pl-PL"/>
              </w:rPr>
            </w:pPr>
            <w:r w:rsidRPr="006912F2">
              <w:rPr>
                <w:rFonts w:eastAsia="Times New Roman" w:cs="Times New Roman"/>
                <w:bCs/>
                <w:color w:val="000000" w:themeColor="text1"/>
                <w:sz w:val="18"/>
                <w:szCs w:val="18"/>
                <w:lang w:eastAsia="pl-PL"/>
              </w:rPr>
              <w:t xml:space="preserve">Doprecyzowano zapisy  </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tcPr>
          <w:p w:rsidR="00B246C2" w:rsidRPr="001C6FEE" w:rsidRDefault="00820115" w:rsidP="00B246C2">
            <w:pPr>
              <w:spacing w:after="0" w:line="240" w:lineRule="auto"/>
              <w:rPr>
                <w:rFonts w:eastAsia="Times New Roman" w:cs="Times New Roman"/>
                <w:bCs/>
                <w:color w:val="000000" w:themeColor="text1"/>
                <w:sz w:val="18"/>
                <w:szCs w:val="18"/>
                <w:lang w:eastAsia="pl-PL"/>
              </w:rPr>
            </w:pPr>
            <w:r w:rsidRPr="00820115">
              <w:rPr>
                <w:rFonts w:eastAsia="Times New Roman" w:cs="Times New Roman"/>
                <w:bCs/>
                <w:color w:val="000000" w:themeColor="text1"/>
                <w:sz w:val="18"/>
                <w:szCs w:val="18"/>
                <w:lang w:eastAsia="pl-PL"/>
              </w:rPr>
              <w:t>15.07.2016r.</w:t>
            </w:r>
          </w:p>
        </w:tc>
      </w:tr>
      <w:tr w:rsidR="00DF3915" w:rsidRPr="001C6FEE" w:rsidTr="00DF3915">
        <w:trPr>
          <w:trHeight w:val="5326"/>
        </w:trPr>
        <w:tc>
          <w:tcPr>
            <w:tcW w:w="283" w:type="dxa"/>
            <w:tcBorders>
              <w:top w:val="nil"/>
              <w:left w:val="nil"/>
              <w:bottom w:val="nil"/>
              <w:right w:val="single" w:sz="4" w:space="0" w:color="auto"/>
            </w:tcBorders>
            <w:shd w:val="clear" w:color="auto" w:fill="auto"/>
            <w:noWrap/>
          </w:tcPr>
          <w:p w:rsidR="00DF3915" w:rsidRPr="00726F09" w:rsidRDefault="00DF3915" w:rsidP="00DF3915">
            <w:pPr>
              <w:spacing w:after="0" w:line="240" w:lineRule="auto"/>
              <w:rPr>
                <w:rFonts w:eastAsia="Times New Roman" w:cs="Times New Roman"/>
                <w:sz w:val="18"/>
                <w:szCs w:val="18"/>
                <w:lang w:eastAsia="pl-PL"/>
              </w:rPr>
            </w:pPr>
          </w:p>
        </w:tc>
        <w:tc>
          <w:tcPr>
            <w:tcW w:w="423"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Default="00DF3915" w:rsidP="00DF3915">
            <w:pPr>
              <w:pStyle w:val="Akapitzlist"/>
              <w:numPr>
                <w:ilvl w:val="0"/>
                <w:numId w:val="24"/>
              </w:numPr>
              <w:ind w:left="360"/>
              <w:jc w:val="left"/>
            </w:pPr>
          </w:p>
        </w:tc>
        <w:tc>
          <w:tcPr>
            <w:tcW w:w="1711"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1C6FEE" w:rsidRDefault="00DF3915" w:rsidP="00DF3915">
            <w:pPr>
              <w:spacing w:after="0" w:line="240" w:lineRule="auto"/>
              <w:rPr>
                <w:rFonts w:eastAsia="Times New Roman" w:cs="Times New Roman"/>
                <w:bCs/>
                <w:color w:val="000000" w:themeColor="text1"/>
                <w:sz w:val="18"/>
                <w:szCs w:val="18"/>
                <w:lang w:eastAsia="pl-PL"/>
              </w:rPr>
            </w:pPr>
            <w:r w:rsidRPr="001C6FEE">
              <w:rPr>
                <w:rFonts w:eastAsia="Times New Roman" w:cs="Times New Roman"/>
                <w:bCs/>
                <w:color w:val="000000" w:themeColor="text1"/>
                <w:sz w:val="18"/>
                <w:szCs w:val="18"/>
                <w:lang w:eastAsia="pl-PL"/>
              </w:rPr>
              <w:t>Regulamin konkursu</w:t>
            </w:r>
          </w:p>
        </w:tc>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1C6FEE" w:rsidRDefault="00DF3915" w:rsidP="00DF3915">
            <w:pPr>
              <w:rPr>
                <w:rFonts w:eastAsia="Times New Roman" w:cs="Times New Roman"/>
                <w:bCs/>
                <w:color w:val="000000" w:themeColor="text1"/>
                <w:sz w:val="18"/>
                <w:szCs w:val="18"/>
                <w:lang w:eastAsia="pl-PL"/>
              </w:rPr>
            </w:pPr>
            <w:proofErr w:type="spellStart"/>
            <w:r>
              <w:rPr>
                <w:rFonts w:eastAsia="Times New Roman" w:cs="Times New Roman"/>
                <w:bCs/>
                <w:color w:val="000000" w:themeColor="text1"/>
                <w:sz w:val="18"/>
                <w:szCs w:val="18"/>
                <w:lang w:eastAsia="pl-PL"/>
              </w:rPr>
              <w:t>Podrozdz</w:t>
            </w:r>
            <w:proofErr w:type="spellEnd"/>
            <w:r>
              <w:rPr>
                <w:rFonts w:eastAsia="Times New Roman" w:cs="Times New Roman"/>
                <w:bCs/>
                <w:color w:val="000000" w:themeColor="text1"/>
                <w:sz w:val="18"/>
                <w:szCs w:val="18"/>
                <w:lang w:eastAsia="pl-PL"/>
              </w:rPr>
              <w:t>. 3.8</w:t>
            </w:r>
            <w:r w:rsidRPr="001C6FEE">
              <w:rPr>
                <w:rFonts w:eastAsia="Times New Roman" w:cs="Times New Roman"/>
                <w:bCs/>
                <w:color w:val="000000" w:themeColor="text1"/>
                <w:sz w:val="18"/>
                <w:szCs w:val="18"/>
                <w:lang w:eastAsia="pl-PL"/>
              </w:rPr>
              <w:t xml:space="preserve"> </w:t>
            </w:r>
          </w:p>
        </w:tc>
        <w:tc>
          <w:tcPr>
            <w:tcW w:w="3835"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E302FB" w:rsidRDefault="00DF3915" w:rsidP="00DF3915">
            <w:pPr>
              <w:pStyle w:val="Akapitzlist"/>
              <w:ind w:left="70"/>
              <w:rPr>
                <w:rFonts w:eastAsia="Calibri"/>
                <w:color w:val="000000" w:themeColor="text1"/>
              </w:rPr>
            </w:pPr>
            <w:r w:rsidRPr="00DF3915">
              <w:rPr>
                <w:rFonts w:eastAsia="Calibri"/>
                <w:color w:val="000000" w:themeColor="text1"/>
              </w:rPr>
              <w:t>10.</w:t>
            </w:r>
            <w:r w:rsidRPr="00DF3915">
              <w:rPr>
                <w:rFonts w:eastAsia="Calibri"/>
                <w:color w:val="000000" w:themeColor="text1"/>
              </w:rPr>
              <w:tab/>
              <w:t xml:space="preserve">Dokonanie uzupełnień lub korekty zawsze wiąże się z koniecznością ponownej publikacji  wniosku oraz przedłożenia IOK oświadczenia o wprowadzeniu uzupełnień/ poprawy  dokumentacji aplikacyjnej. Ww. oświadczenie zawierające aktualną sumę kontrolną podpisane  zgodnie  z  zasadami  reprezentacji  obowiązującymi  wnioskodawcę  musi  zostać  dostarczone  do IOK w terminach wskazanych w piśmie. </w:t>
            </w:r>
          </w:p>
        </w:tc>
        <w:tc>
          <w:tcPr>
            <w:tcW w:w="3834"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B246C2" w:rsidRDefault="00DF3915" w:rsidP="00DF3915">
            <w:pPr>
              <w:jc w:val="both"/>
              <w:rPr>
                <w:rFonts w:eastAsia="Times New Roman" w:cs="Times New Roman"/>
                <w:bCs/>
                <w:color w:val="000000" w:themeColor="text1"/>
                <w:sz w:val="18"/>
                <w:szCs w:val="18"/>
                <w:lang w:eastAsia="pl-PL"/>
              </w:rPr>
            </w:pPr>
            <w:r w:rsidRPr="00DF3915">
              <w:rPr>
                <w:rFonts w:eastAsia="Times New Roman" w:cs="Times New Roman"/>
                <w:bCs/>
                <w:color w:val="000000" w:themeColor="text1"/>
                <w:sz w:val="18"/>
                <w:szCs w:val="18"/>
                <w:lang w:eastAsia="pl-PL"/>
              </w:rPr>
              <w:t>10.</w:t>
            </w:r>
            <w:r w:rsidRPr="00DF3915">
              <w:rPr>
                <w:rFonts w:eastAsia="Times New Roman" w:cs="Times New Roman"/>
                <w:bCs/>
                <w:color w:val="000000" w:themeColor="text1"/>
                <w:sz w:val="18"/>
                <w:szCs w:val="18"/>
                <w:lang w:eastAsia="pl-PL"/>
              </w:rPr>
              <w:tab/>
              <w:t>Dokonanie uzupełnień lub korekty zawsze wiąże się z koniecznością ponownej publikacji  wniosku oraz przedłożenia IOK oświadczenia o wprowadzeniu uzupełnień/</w:t>
            </w:r>
            <w:r>
              <w:rPr>
                <w:rFonts w:eastAsia="Times New Roman" w:cs="Times New Roman"/>
                <w:bCs/>
                <w:color w:val="000000" w:themeColor="text1"/>
                <w:sz w:val="18"/>
                <w:szCs w:val="18"/>
                <w:lang w:eastAsia="pl-PL"/>
              </w:rPr>
              <w:t xml:space="preserve"> </w:t>
            </w:r>
            <w:r w:rsidRPr="00DF3915">
              <w:rPr>
                <w:rFonts w:eastAsia="Times New Roman" w:cs="Times New Roman"/>
                <w:bCs/>
                <w:color w:val="000000" w:themeColor="text1"/>
                <w:sz w:val="18"/>
                <w:szCs w:val="18"/>
                <w:lang w:eastAsia="pl-PL"/>
              </w:rPr>
              <w:t>poprawy  dokumentacji aplikacyjnej. Ww. oświadczenie zawierające aktualną sumę kontrolną podpisane  zgodnie  z  zasadami  reprezentacji  obowiązującymi  wnioskodawcę  musi  zostać  dostarczone  do IOK w terminach wskazanych w piśmie.</w:t>
            </w:r>
            <w:r w:rsidRPr="00DF3915">
              <w:rPr>
                <w:rFonts w:eastAsia="Times New Roman" w:cs="Times New Roman"/>
                <w:b/>
                <w:bCs/>
                <w:color w:val="000000" w:themeColor="text1"/>
                <w:sz w:val="18"/>
                <w:szCs w:val="18"/>
                <w:lang w:eastAsia="pl-PL"/>
              </w:rPr>
              <w:t xml:space="preserve"> Za dokonanie uzupełnień lub korekty przyjmuje się wyłącznie dokonanie przez Wnioskodawcę obu wskazanych wyżej czynności. </w:t>
            </w:r>
            <w:r w:rsidR="00A00B8F" w:rsidRPr="00A00B8F">
              <w:rPr>
                <w:rFonts w:eastAsia="Times New Roman" w:cs="Times New Roman"/>
                <w:b/>
                <w:bCs/>
                <w:color w:val="000000" w:themeColor="text1"/>
                <w:sz w:val="18"/>
                <w:szCs w:val="18"/>
                <w:lang w:eastAsia="pl-PL"/>
              </w:rPr>
              <w:t>Sytuacja, w której Wnioskodawca dokona ponownej publikacji wniosku w systemie informatycznym, lecz nie dostarczy do IOK pisemnego oświadczenia, nie stanowi prawidłowego uzupełnienia lub korekty, w związku z czym nie będzie brana pod uwagę podczas oceny.</w:t>
            </w:r>
          </w:p>
        </w:tc>
        <w:tc>
          <w:tcPr>
            <w:tcW w:w="2434"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1C6FEE" w:rsidRDefault="00DF3915" w:rsidP="00DF3915">
            <w:pPr>
              <w:rPr>
                <w:rFonts w:eastAsia="Times New Roman" w:cs="Times New Roman"/>
                <w:bCs/>
                <w:color w:val="000000" w:themeColor="text1"/>
                <w:sz w:val="18"/>
                <w:szCs w:val="18"/>
                <w:lang w:eastAsia="pl-PL"/>
              </w:rPr>
            </w:pPr>
            <w:r w:rsidRPr="00DF3915">
              <w:rPr>
                <w:rFonts w:eastAsia="Times New Roman" w:cs="Times New Roman"/>
                <w:bCs/>
                <w:color w:val="000000" w:themeColor="text1"/>
                <w:sz w:val="18"/>
                <w:szCs w:val="18"/>
                <w:lang w:eastAsia="pl-PL"/>
              </w:rPr>
              <w:t xml:space="preserve">Doprecyzowano zapisy  </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7F4189" w:rsidRDefault="00820115" w:rsidP="00DF3915">
            <w:pPr>
              <w:spacing w:after="0" w:line="240" w:lineRule="auto"/>
              <w:rPr>
                <w:rFonts w:eastAsia="Times New Roman" w:cs="Times New Roman"/>
                <w:bCs/>
                <w:color w:val="000000" w:themeColor="text1"/>
                <w:sz w:val="18"/>
                <w:szCs w:val="18"/>
                <w:lang w:eastAsia="pl-PL"/>
              </w:rPr>
            </w:pPr>
            <w:r w:rsidRPr="00820115">
              <w:rPr>
                <w:rFonts w:eastAsia="Times New Roman" w:cs="Times New Roman"/>
                <w:bCs/>
                <w:color w:val="000000" w:themeColor="text1"/>
                <w:sz w:val="18"/>
                <w:szCs w:val="18"/>
                <w:lang w:eastAsia="pl-PL"/>
              </w:rPr>
              <w:t>15.07.2016r.</w:t>
            </w:r>
          </w:p>
        </w:tc>
      </w:tr>
      <w:tr w:rsidR="00DF3915" w:rsidRPr="001C6FEE" w:rsidTr="0024293A">
        <w:trPr>
          <w:trHeight w:val="735"/>
        </w:trPr>
        <w:tc>
          <w:tcPr>
            <w:tcW w:w="283" w:type="dxa"/>
            <w:tcBorders>
              <w:top w:val="nil"/>
              <w:left w:val="nil"/>
              <w:bottom w:val="nil"/>
              <w:right w:val="single" w:sz="4" w:space="0" w:color="auto"/>
            </w:tcBorders>
            <w:shd w:val="clear" w:color="auto" w:fill="auto"/>
            <w:noWrap/>
          </w:tcPr>
          <w:p w:rsidR="00DF3915" w:rsidRPr="00726F09" w:rsidRDefault="00DF3915" w:rsidP="00DF3915">
            <w:pPr>
              <w:spacing w:after="0" w:line="240" w:lineRule="auto"/>
              <w:rPr>
                <w:rFonts w:eastAsia="Times New Roman" w:cs="Times New Roman"/>
                <w:sz w:val="18"/>
                <w:szCs w:val="18"/>
                <w:lang w:eastAsia="pl-PL"/>
              </w:rPr>
            </w:pPr>
          </w:p>
        </w:tc>
        <w:tc>
          <w:tcPr>
            <w:tcW w:w="423"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Default="00DF3915" w:rsidP="00DF3915">
            <w:pPr>
              <w:pStyle w:val="Akapitzlist"/>
              <w:numPr>
                <w:ilvl w:val="0"/>
                <w:numId w:val="24"/>
              </w:numPr>
              <w:ind w:left="360"/>
              <w:jc w:val="left"/>
            </w:pPr>
          </w:p>
        </w:tc>
        <w:tc>
          <w:tcPr>
            <w:tcW w:w="1711"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1C6FEE" w:rsidRDefault="00DF3915" w:rsidP="00DF3915">
            <w:pPr>
              <w:spacing w:after="0" w:line="240" w:lineRule="auto"/>
              <w:rPr>
                <w:rFonts w:eastAsia="Times New Roman" w:cs="Times New Roman"/>
                <w:bCs/>
                <w:color w:val="000000" w:themeColor="text1"/>
                <w:sz w:val="18"/>
                <w:szCs w:val="18"/>
                <w:lang w:eastAsia="pl-PL"/>
              </w:rPr>
            </w:pPr>
            <w:r w:rsidRPr="001C6FEE">
              <w:rPr>
                <w:rFonts w:eastAsia="Times New Roman" w:cs="Times New Roman"/>
                <w:bCs/>
                <w:color w:val="000000" w:themeColor="text1"/>
                <w:sz w:val="18"/>
                <w:szCs w:val="18"/>
                <w:lang w:eastAsia="pl-PL"/>
              </w:rPr>
              <w:t>Regulamin konkursu</w:t>
            </w:r>
          </w:p>
        </w:tc>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1C6FEE" w:rsidRDefault="00DF3915" w:rsidP="00DF3915">
            <w:pPr>
              <w:rPr>
                <w:rFonts w:eastAsia="Times New Roman" w:cs="Times New Roman"/>
                <w:bCs/>
                <w:color w:val="000000" w:themeColor="text1"/>
                <w:sz w:val="18"/>
                <w:szCs w:val="18"/>
                <w:lang w:eastAsia="pl-PL"/>
              </w:rPr>
            </w:pPr>
            <w:proofErr w:type="spellStart"/>
            <w:r w:rsidRPr="001C6FEE">
              <w:rPr>
                <w:rFonts w:eastAsia="Times New Roman" w:cs="Times New Roman"/>
                <w:bCs/>
                <w:color w:val="000000" w:themeColor="text1"/>
                <w:sz w:val="18"/>
                <w:szCs w:val="18"/>
                <w:lang w:eastAsia="pl-PL"/>
              </w:rPr>
              <w:t>Podrozdz</w:t>
            </w:r>
            <w:proofErr w:type="spellEnd"/>
            <w:r w:rsidRPr="001C6FEE">
              <w:rPr>
                <w:rFonts w:eastAsia="Times New Roman" w:cs="Times New Roman"/>
                <w:bCs/>
                <w:color w:val="000000" w:themeColor="text1"/>
                <w:sz w:val="18"/>
                <w:szCs w:val="18"/>
                <w:lang w:eastAsia="pl-PL"/>
              </w:rPr>
              <w:t xml:space="preserve">. </w:t>
            </w:r>
            <w:r>
              <w:rPr>
                <w:rFonts w:eastAsia="Times New Roman" w:cs="Times New Roman"/>
                <w:bCs/>
                <w:color w:val="000000" w:themeColor="text1"/>
                <w:sz w:val="18"/>
                <w:szCs w:val="18"/>
                <w:lang w:eastAsia="pl-PL"/>
              </w:rPr>
              <w:t>6</w:t>
            </w:r>
            <w:r w:rsidRPr="001C6FEE">
              <w:rPr>
                <w:rFonts w:eastAsia="Times New Roman" w:cs="Times New Roman"/>
                <w:bCs/>
                <w:color w:val="000000" w:themeColor="text1"/>
                <w:sz w:val="18"/>
                <w:szCs w:val="18"/>
                <w:lang w:eastAsia="pl-PL"/>
              </w:rPr>
              <w:t>.</w:t>
            </w:r>
            <w:r>
              <w:rPr>
                <w:rFonts w:eastAsia="Times New Roman" w:cs="Times New Roman"/>
                <w:bCs/>
                <w:color w:val="000000" w:themeColor="text1"/>
                <w:sz w:val="18"/>
                <w:szCs w:val="18"/>
                <w:lang w:eastAsia="pl-PL"/>
              </w:rPr>
              <w:t>2 ust. 5 lit. a)</w:t>
            </w:r>
            <w:r w:rsidRPr="001C6FEE">
              <w:rPr>
                <w:rFonts w:eastAsia="Times New Roman" w:cs="Times New Roman"/>
                <w:bCs/>
                <w:color w:val="000000" w:themeColor="text1"/>
                <w:sz w:val="18"/>
                <w:szCs w:val="18"/>
                <w:lang w:eastAsia="pl-PL"/>
              </w:rPr>
              <w:t xml:space="preserve"> </w:t>
            </w:r>
          </w:p>
        </w:tc>
        <w:tc>
          <w:tcPr>
            <w:tcW w:w="3835"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1C6FEE" w:rsidRDefault="00DF3915" w:rsidP="00DF3915">
            <w:pPr>
              <w:spacing w:after="0" w:line="240" w:lineRule="auto"/>
              <w:ind w:left="1071"/>
              <w:jc w:val="both"/>
              <w:rPr>
                <w:rFonts w:eastAsia="Times New Roman" w:cs="Times New Roman"/>
                <w:bCs/>
                <w:color w:val="000000" w:themeColor="text1"/>
                <w:sz w:val="18"/>
                <w:szCs w:val="18"/>
                <w:lang w:eastAsia="pl-PL"/>
              </w:rPr>
            </w:pPr>
          </w:p>
        </w:tc>
        <w:tc>
          <w:tcPr>
            <w:tcW w:w="3834"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6912F2" w:rsidRDefault="00DF3915" w:rsidP="00DF3915">
            <w:pPr>
              <w:spacing w:after="0" w:line="240" w:lineRule="auto"/>
              <w:jc w:val="both"/>
              <w:rPr>
                <w:rFonts w:eastAsia="Times New Roman" w:cs="Times New Roman"/>
                <w:bCs/>
                <w:color w:val="000000" w:themeColor="text1"/>
                <w:sz w:val="18"/>
                <w:szCs w:val="18"/>
                <w:u w:val="single"/>
                <w:lang w:eastAsia="pl-PL"/>
              </w:rPr>
            </w:pPr>
            <w:r w:rsidRPr="006912F2">
              <w:rPr>
                <w:rFonts w:eastAsia="Times New Roman" w:cs="Times New Roman"/>
                <w:bCs/>
                <w:color w:val="000000" w:themeColor="text1"/>
                <w:sz w:val="18"/>
                <w:szCs w:val="18"/>
                <w:u w:val="single"/>
                <w:lang w:eastAsia="pl-PL"/>
              </w:rPr>
              <w:t xml:space="preserve">Dodano pkt. 11): </w:t>
            </w:r>
          </w:p>
          <w:p w:rsidR="00DF3915" w:rsidRPr="00BD377F" w:rsidRDefault="00DF3915" w:rsidP="00DF3915">
            <w:pPr>
              <w:spacing w:after="0" w:line="240" w:lineRule="auto"/>
              <w:jc w:val="both"/>
              <w:rPr>
                <w:rFonts w:eastAsia="Times New Roman" w:cs="Times New Roman"/>
                <w:bCs/>
                <w:color w:val="000000" w:themeColor="text1"/>
                <w:sz w:val="18"/>
                <w:szCs w:val="18"/>
                <w:lang w:eastAsia="pl-PL"/>
              </w:rPr>
            </w:pPr>
            <w:r w:rsidRPr="00BD377F">
              <w:rPr>
                <w:rFonts w:eastAsia="Times New Roman" w:cs="Times New Roman"/>
                <w:bCs/>
                <w:color w:val="000000" w:themeColor="text1"/>
                <w:sz w:val="18"/>
                <w:szCs w:val="18"/>
                <w:lang w:eastAsia="pl-PL"/>
              </w:rPr>
              <w:t xml:space="preserve">11) </w:t>
            </w:r>
            <w:r w:rsidRPr="00BD377F">
              <w:rPr>
                <w:rFonts w:eastAsia="Times New Roman" w:cs="Times New Roman"/>
                <w:bCs/>
                <w:color w:val="000000" w:themeColor="text1"/>
                <w:sz w:val="18"/>
                <w:szCs w:val="18"/>
                <w:lang w:eastAsia="pl-PL"/>
              </w:rPr>
              <w:tab/>
              <w:t xml:space="preserve">audyt energetyczny, świadectwo charakterystyki energetycznej budynku. </w:t>
            </w:r>
          </w:p>
        </w:tc>
        <w:tc>
          <w:tcPr>
            <w:tcW w:w="2434"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1C6FEE" w:rsidRDefault="00DF3915" w:rsidP="00DF3915">
            <w:pPr>
              <w:rPr>
                <w:rFonts w:eastAsia="Times New Roman" w:cs="Times New Roman"/>
                <w:bCs/>
                <w:color w:val="000000" w:themeColor="text1"/>
                <w:sz w:val="18"/>
                <w:szCs w:val="18"/>
                <w:lang w:eastAsia="pl-PL"/>
              </w:rPr>
            </w:pPr>
            <w:r w:rsidRPr="001C6FEE">
              <w:rPr>
                <w:rFonts w:eastAsia="Times New Roman" w:cs="Times New Roman"/>
                <w:bCs/>
                <w:color w:val="000000" w:themeColor="text1"/>
                <w:sz w:val="18"/>
                <w:szCs w:val="18"/>
                <w:lang w:eastAsia="pl-PL"/>
              </w:rPr>
              <w:t xml:space="preserve">Doprecyzowano zapisy  </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1C6FEE" w:rsidRDefault="00820115" w:rsidP="00DF3915">
            <w:pPr>
              <w:spacing w:after="0" w:line="240" w:lineRule="auto"/>
              <w:rPr>
                <w:rFonts w:eastAsia="Times New Roman" w:cs="Times New Roman"/>
                <w:bCs/>
                <w:color w:val="000000" w:themeColor="text1"/>
                <w:sz w:val="18"/>
                <w:szCs w:val="18"/>
                <w:lang w:eastAsia="pl-PL"/>
              </w:rPr>
            </w:pPr>
            <w:r w:rsidRPr="00820115">
              <w:rPr>
                <w:rFonts w:eastAsia="Times New Roman" w:cs="Times New Roman"/>
                <w:bCs/>
                <w:color w:val="000000" w:themeColor="text1"/>
                <w:sz w:val="18"/>
                <w:szCs w:val="18"/>
                <w:lang w:eastAsia="pl-PL"/>
              </w:rPr>
              <w:t>15.07.2016r.</w:t>
            </w:r>
          </w:p>
        </w:tc>
      </w:tr>
      <w:tr w:rsidR="00DF3915" w:rsidRPr="001C6FEE" w:rsidTr="0024293A">
        <w:trPr>
          <w:trHeight w:val="735"/>
        </w:trPr>
        <w:tc>
          <w:tcPr>
            <w:tcW w:w="283" w:type="dxa"/>
            <w:tcBorders>
              <w:top w:val="nil"/>
              <w:left w:val="nil"/>
              <w:bottom w:val="nil"/>
              <w:right w:val="single" w:sz="4" w:space="0" w:color="auto"/>
            </w:tcBorders>
            <w:shd w:val="clear" w:color="auto" w:fill="auto"/>
            <w:noWrap/>
          </w:tcPr>
          <w:p w:rsidR="00DF3915" w:rsidRPr="00726F09" w:rsidRDefault="00DF3915" w:rsidP="00DF3915">
            <w:pPr>
              <w:spacing w:after="0" w:line="240" w:lineRule="auto"/>
              <w:rPr>
                <w:rFonts w:eastAsia="Times New Roman" w:cs="Times New Roman"/>
                <w:sz w:val="18"/>
                <w:szCs w:val="18"/>
                <w:lang w:eastAsia="pl-PL"/>
              </w:rPr>
            </w:pPr>
          </w:p>
        </w:tc>
        <w:tc>
          <w:tcPr>
            <w:tcW w:w="423"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Default="00DF3915" w:rsidP="00DF3915">
            <w:pPr>
              <w:pStyle w:val="Akapitzlist"/>
              <w:numPr>
                <w:ilvl w:val="0"/>
                <w:numId w:val="24"/>
              </w:numPr>
              <w:ind w:left="360"/>
              <w:jc w:val="left"/>
            </w:pPr>
          </w:p>
        </w:tc>
        <w:tc>
          <w:tcPr>
            <w:tcW w:w="1711"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1C6FEE" w:rsidRDefault="00DF3915" w:rsidP="00DF3915">
            <w:pPr>
              <w:spacing w:after="0" w:line="240" w:lineRule="auto"/>
              <w:rPr>
                <w:rFonts w:eastAsia="Times New Roman" w:cs="Times New Roman"/>
                <w:bCs/>
                <w:color w:val="000000" w:themeColor="text1"/>
                <w:sz w:val="18"/>
                <w:szCs w:val="18"/>
                <w:lang w:eastAsia="pl-PL"/>
              </w:rPr>
            </w:pPr>
            <w:r w:rsidRPr="001C6FEE">
              <w:rPr>
                <w:rFonts w:eastAsia="Times New Roman" w:cs="Times New Roman"/>
                <w:bCs/>
                <w:color w:val="000000" w:themeColor="text1"/>
                <w:sz w:val="18"/>
                <w:szCs w:val="18"/>
                <w:lang w:eastAsia="pl-PL"/>
              </w:rPr>
              <w:t>Regulamin konkursu</w:t>
            </w:r>
          </w:p>
        </w:tc>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1C6FEE" w:rsidRDefault="00DF3915" w:rsidP="00DF3915">
            <w:pPr>
              <w:rPr>
                <w:rFonts w:eastAsia="Times New Roman" w:cs="Times New Roman"/>
                <w:bCs/>
                <w:color w:val="000000" w:themeColor="text1"/>
                <w:sz w:val="18"/>
                <w:szCs w:val="18"/>
                <w:lang w:eastAsia="pl-PL"/>
              </w:rPr>
            </w:pPr>
            <w:proofErr w:type="spellStart"/>
            <w:r w:rsidRPr="001C6FEE">
              <w:rPr>
                <w:rFonts w:eastAsia="Times New Roman" w:cs="Times New Roman"/>
                <w:bCs/>
                <w:color w:val="000000" w:themeColor="text1"/>
                <w:sz w:val="18"/>
                <w:szCs w:val="18"/>
                <w:lang w:eastAsia="pl-PL"/>
              </w:rPr>
              <w:t>Podrozdz</w:t>
            </w:r>
            <w:proofErr w:type="spellEnd"/>
            <w:r w:rsidRPr="001C6FEE">
              <w:rPr>
                <w:rFonts w:eastAsia="Times New Roman" w:cs="Times New Roman"/>
                <w:bCs/>
                <w:color w:val="000000" w:themeColor="text1"/>
                <w:sz w:val="18"/>
                <w:szCs w:val="18"/>
                <w:lang w:eastAsia="pl-PL"/>
              </w:rPr>
              <w:t xml:space="preserve">. </w:t>
            </w:r>
            <w:r>
              <w:rPr>
                <w:rFonts w:eastAsia="Times New Roman" w:cs="Times New Roman"/>
                <w:bCs/>
                <w:color w:val="000000" w:themeColor="text1"/>
                <w:sz w:val="18"/>
                <w:szCs w:val="18"/>
                <w:lang w:eastAsia="pl-PL"/>
              </w:rPr>
              <w:t>6</w:t>
            </w:r>
            <w:r w:rsidRPr="001C6FEE">
              <w:rPr>
                <w:rFonts w:eastAsia="Times New Roman" w:cs="Times New Roman"/>
                <w:bCs/>
                <w:color w:val="000000" w:themeColor="text1"/>
                <w:sz w:val="18"/>
                <w:szCs w:val="18"/>
                <w:lang w:eastAsia="pl-PL"/>
              </w:rPr>
              <w:t>.</w:t>
            </w:r>
            <w:r>
              <w:rPr>
                <w:rFonts w:eastAsia="Times New Roman" w:cs="Times New Roman"/>
                <w:bCs/>
                <w:color w:val="000000" w:themeColor="text1"/>
                <w:sz w:val="18"/>
                <w:szCs w:val="18"/>
                <w:lang w:eastAsia="pl-PL"/>
              </w:rPr>
              <w:t>2 ust. 5 lit. b)</w:t>
            </w:r>
            <w:r w:rsidRPr="001C6FEE">
              <w:rPr>
                <w:rFonts w:eastAsia="Times New Roman" w:cs="Times New Roman"/>
                <w:bCs/>
                <w:color w:val="000000" w:themeColor="text1"/>
                <w:sz w:val="18"/>
                <w:szCs w:val="18"/>
                <w:lang w:eastAsia="pl-PL"/>
              </w:rPr>
              <w:t xml:space="preserve"> </w:t>
            </w:r>
          </w:p>
        </w:tc>
        <w:tc>
          <w:tcPr>
            <w:tcW w:w="3835"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E302FB" w:rsidRDefault="00DF3915" w:rsidP="00DF3915">
            <w:pPr>
              <w:pStyle w:val="Akapitzlist"/>
              <w:numPr>
                <w:ilvl w:val="0"/>
                <w:numId w:val="46"/>
              </w:numPr>
              <w:ind w:left="70" w:firstLine="0"/>
              <w:rPr>
                <w:rFonts w:eastAsia="Calibri"/>
                <w:color w:val="000000" w:themeColor="text1"/>
              </w:rPr>
            </w:pPr>
            <w:r w:rsidRPr="00E302FB">
              <w:rPr>
                <w:rFonts w:eastAsia="Calibri"/>
                <w:color w:val="000000" w:themeColor="text1"/>
              </w:rPr>
              <w:t>Wydatki na usługi dot</w:t>
            </w:r>
            <w:r>
              <w:rPr>
                <w:rFonts w:eastAsia="Calibri"/>
                <w:color w:val="000000" w:themeColor="text1"/>
              </w:rPr>
              <w:t>yczące</w:t>
            </w:r>
            <w:r w:rsidRPr="00E302FB">
              <w:rPr>
                <w:rFonts w:eastAsia="Calibri"/>
                <w:color w:val="000000" w:themeColor="text1"/>
              </w:rPr>
              <w:t xml:space="preserve"> </w:t>
            </w:r>
            <w:r w:rsidRPr="00B246C2">
              <w:rPr>
                <w:rFonts w:eastAsia="Calibri"/>
                <w:b/>
                <w:color w:val="000000" w:themeColor="text1"/>
              </w:rPr>
              <w:t>kosztów zarządzania i nadzoru nad projektem</w:t>
            </w:r>
            <w:r w:rsidRPr="00E302FB">
              <w:rPr>
                <w:rFonts w:eastAsia="Calibri"/>
                <w:color w:val="000000" w:themeColor="text1"/>
              </w:rPr>
              <w:t xml:space="preserve">, nie więcej niż  3 % całkowitych wydatków kwalifikowalnych, </w:t>
            </w:r>
            <w:r>
              <w:rPr>
                <w:rFonts w:eastAsia="Calibri"/>
                <w:color w:val="000000" w:themeColor="text1"/>
              </w:rPr>
              <w:t>m.in.</w:t>
            </w:r>
            <w:r w:rsidRPr="00E302FB">
              <w:rPr>
                <w:rFonts w:eastAsia="Calibri"/>
                <w:color w:val="000000" w:themeColor="text1"/>
              </w:rPr>
              <w:t>:</w:t>
            </w:r>
          </w:p>
          <w:p w:rsidR="00DF3915" w:rsidRPr="00E302FB" w:rsidRDefault="00DF3915" w:rsidP="00DF3915">
            <w:pPr>
              <w:pStyle w:val="Akapitzlist"/>
              <w:numPr>
                <w:ilvl w:val="0"/>
                <w:numId w:val="44"/>
              </w:numPr>
              <w:ind w:left="637" w:hanging="283"/>
              <w:rPr>
                <w:rFonts w:eastAsia="Calibri"/>
                <w:color w:val="000000" w:themeColor="text1"/>
              </w:rPr>
            </w:pPr>
            <w:r w:rsidRPr="00E302FB">
              <w:rPr>
                <w:rFonts w:eastAsia="Calibri"/>
                <w:color w:val="000000" w:themeColor="text1"/>
              </w:rPr>
              <w:t>inspektor nadzoru inwestorskiego,</w:t>
            </w:r>
          </w:p>
          <w:p w:rsidR="00DF3915" w:rsidRPr="00E302FB" w:rsidRDefault="00DF3915" w:rsidP="00DF3915">
            <w:pPr>
              <w:pStyle w:val="Akapitzlist"/>
              <w:numPr>
                <w:ilvl w:val="0"/>
                <w:numId w:val="44"/>
              </w:numPr>
              <w:ind w:left="637" w:hanging="283"/>
              <w:rPr>
                <w:rFonts w:eastAsia="Calibri"/>
                <w:color w:val="000000" w:themeColor="text1"/>
              </w:rPr>
            </w:pPr>
            <w:r w:rsidRPr="00E302FB">
              <w:rPr>
                <w:rFonts w:eastAsia="Calibri"/>
                <w:color w:val="000000" w:themeColor="text1"/>
              </w:rPr>
              <w:t>inżynier kontraktu,</w:t>
            </w:r>
          </w:p>
          <w:p w:rsidR="00DF3915" w:rsidRPr="00E302FB" w:rsidRDefault="00DF3915" w:rsidP="00DF3915">
            <w:pPr>
              <w:pStyle w:val="Akapitzlist"/>
              <w:numPr>
                <w:ilvl w:val="0"/>
                <w:numId w:val="44"/>
              </w:numPr>
              <w:ind w:left="637" w:hanging="283"/>
              <w:rPr>
                <w:rFonts w:eastAsia="Calibri"/>
                <w:color w:val="000000" w:themeColor="text1"/>
              </w:rPr>
            </w:pPr>
            <w:r w:rsidRPr="00E302FB">
              <w:rPr>
                <w:rFonts w:eastAsia="Calibri"/>
                <w:color w:val="000000" w:themeColor="text1"/>
              </w:rPr>
              <w:t>inwestor zastępczy,</w:t>
            </w:r>
          </w:p>
          <w:p w:rsidR="00DF3915" w:rsidRPr="001C6FEE" w:rsidRDefault="00DF3915" w:rsidP="005F410D">
            <w:pPr>
              <w:pStyle w:val="Akapitzlist"/>
              <w:numPr>
                <w:ilvl w:val="0"/>
                <w:numId w:val="44"/>
              </w:numPr>
              <w:ind w:left="637" w:hanging="283"/>
              <w:rPr>
                <w:bCs/>
                <w:color w:val="000000" w:themeColor="text1"/>
                <w:szCs w:val="18"/>
              </w:rPr>
            </w:pPr>
            <w:r w:rsidRPr="00E302FB">
              <w:rPr>
                <w:rFonts w:eastAsia="Calibri"/>
                <w:color w:val="000000" w:themeColor="text1"/>
              </w:rPr>
              <w:t>nadzór nad projektem</w:t>
            </w:r>
            <w:r w:rsidRPr="00B246C2">
              <w:rPr>
                <w:rFonts w:eastAsia="Calibri"/>
                <w:b/>
                <w:color w:val="000000" w:themeColor="text1"/>
              </w:rPr>
              <w:t>, np. nadzory architektoniczne, autorskie.</w:t>
            </w:r>
          </w:p>
        </w:tc>
        <w:tc>
          <w:tcPr>
            <w:tcW w:w="3834"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B246C2" w:rsidRDefault="00DF3915" w:rsidP="00DF3915">
            <w:pPr>
              <w:spacing w:after="0" w:line="240" w:lineRule="auto"/>
              <w:jc w:val="both"/>
              <w:rPr>
                <w:rFonts w:eastAsia="Times New Roman" w:cs="Times New Roman"/>
                <w:b/>
                <w:bCs/>
                <w:color w:val="000000" w:themeColor="text1"/>
                <w:sz w:val="18"/>
                <w:szCs w:val="18"/>
                <w:lang w:eastAsia="pl-PL"/>
              </w:rPr>
            </w:pPr>
            <w:r w:rsidRPr="00B246C2">
              <w:rPr>
                <w:rFonts w:eastAsia="Times New Roman" w:cs="Times New Roman"/>
                <w:bCs/>
                <w:color w:val="000000" w:themeColor="text1"/>
                <w:sz w:val="18"/>
                <w:szCs w:val="18"/>
                <w:lang w:eastAsia="pl-PL"/>
              </w:rPr>
              <w:t>b)</w:t>
            </w:r>
            <w:r>
              <w:rPr>
                <w:rFonts w:eastAsia="Times New Roman" w:cs="Times New Roman"/>
                <w:b/>
                <w:bCs/>
                <w:color w:val="000000" w:themeColor="text1"/>
                <w:sz w:val="18"/>
                <w:szCs w:val="18"/>
                <w:lang w:eastAsia="pl-PL"/>
              </w:rPr>
              <w:t xml:space="preserve"> </w:t>
            </w:r>
            <w:r w:rsidRPr="00B246C2">
              <w:rPr>
                <w:rFonts w:eastAsia="Times New Roman" w:cs="Times New Roman"/>
                <w:bCs/>
                <w:color w:val="000000" w:themeColor="text1"/>
                <w:sz w:val="18"/>
                <w:szCs w:val="18"/>
                <w:lang w:eastAsia="pl-PL"/>
              </w:rPr>
              <w:t>Wydatki na usługi dotyczące</w:t>
            </w:r>
            <w:r w:rsidRPr="00B246C2">
              <w:rPr>
                <w:rFonts w:eastAsia="Times New Roman" w:cs="Times New Roman"/>
                <w:b/>
                <w:bCs/>
                <w:color w:val="000000" w:themeColor="text1"/>
                <w:sz w:val="18"/>
                <w:szCs w:val="18"/>
                <w:lang w:eastAsia="pl-PL"/>
              </w:rPr>
              <w:t xml:space="preserve"> czynności w procesie budowlanym, </w:t>
            </w:r>
            <w:r w:rsidRPr="00B246C2">
              <w:rPr>
                <w:rFonts w:eastAsia="Times New Roman" w:cs="Times New Roman"/>
                <w:bCs/>
                <w:color w:val="000000" w:themeColor="text1"/>
                <w:sz w:val="18"/>
                <w:szCs w:val="18"/>
                <w:lang w:eastAsia="pl-PL"/>
              </w:rPr>
              <w:t xml:space="preserve">nie więcej niż  3 % całkowitych wydatków kwalifikowalnych, </w:t>
            </w:r>
            <w:r>
              <w:rPr>
                <w:rFonts w:eastAsia="Times New Roman" w:cs="Times New Roman"/>
                <w:bCs/>
                <w:color w:val="000000" w:themeColor="text1"/>
                <w:sz w:val="18"/>
                <w:szCs w:val="18"/>
                <w:lang w:eastAsia="pl-PL"/>
              </w:rPr>
              <w:t>m.in.</w:t>
            </w:r>
            <w:r w:rsidRPr="00B246C2">
              <w:rPr>
                <w:rFonts w:eastAsia="Times New Roman" w:cs="Times New Roman"/>
                <w:b/>
                <w:bCs/>
                <w:color w:val="000000" w:themeColor="text1"/>
                <w:sz w:val="18"/>
                <w:szCs w:val="18"/>
                <w:lang w:eastAsia="pl-PL"/>
              </w:rPr>
              <w:t>:</w:t>
            </w:r>
          </w:p>
          <w:p w:rsidR="00DF3915" w:rsidRPr="00B246C2" w:rsidRDefault="00DF3915" w:rsidP="00DF3915">
            <w:pPr>
              <w:spacing w:after="0" w:line="240" w:lineRule="auto"/>
              <w:ind w:left="62" w:firstLine="142"/>
              <w:jc w:val="both"/>
              <w:rPr>
                <w:rFonts w:eastAsia="Times New Roman" w:cs="Times New Roman"/>
                <w:bCs/>
                <w:color w:val="000000" w:themeColor="text1"/>
                <w:sz w:val="18"/>
                <w:szCs w:val="18"/>
                <w:lang w:eastAsia="pl-PL"/>
              </w:rPr>
            </w:pPr>
            <w:r w:rsidRPr="00B246C2">
              <w:rPr>
                <w:rFonts w:eastAsia="Times New Roman" w:cs="Times New Roman"/>
                <w:bCs/>
                <w:color w:val="000000" w:themeColor="text1"/>
                <w:sz w:val="18"/>
                <w:szCs w:val="18"/>
                <w:lang w:eastAsia="pl-PL"/>
              </w:rPr>
              <w:t>1) inspektor nadzoru inwestorskiego,</w:t>
            </w:r>
          </w:p>
          <w:p w:rsidR="00DF3915" w:rsidRPr="00B246C2" w:rsidRDefault="00DF3915" w:rsidP="00DF3915">
            <w:pPr>
              <w:spacing w:after="0" w:line="240" w:lineRule="auto"/>
              <w:ind w:left="62" w:firstLine="142"/>
              <w:jc w:val="both"/>
              <w:rPr>
                <w:rFonts w:eastAsia="Times New Roman" w:cs="Times New Roman"/>
                <w:bCs/>
                <w:color w:val="000000" w:themeColor="text1"/>
                <w:sz w:val="18"/>
                <w:szCs w:val="18"/>
                <w:lang w:eastAsia="pl-PL"/>
              </w:rPr>
            </w:pPr>
            <w:r w:rsidRPr="00B246C2">
              <w:rPr>
                <w:rFonts w:eastAsia="Times New Roman" w:cs="Times New Roman"/>
                <w:bCs/>
                <w:color w:val="000000" w:themeColor="text1"/>
                <w:sz w:val="18"/>
                <w:szCs w:val="18"/>
                <w:lang w:eastAsia="pl-PL"/>
              </w:rPr>
              <w:t>2) inżynier kontraktu,</w:t>
            </w:r>
          </w:p>
          <w:p w:rsidR="00DF3915" w:rsidRPr="00B246C2" w:rsidRDefault="00DF3915" w:rsidP="00DF3915">
            <w:pPr>
              <w:spacing w:after="0" w:line="240" w:lineRule="auto"/>
              <w:ind w:left="62" w:firstLine="142"/>
              <w:jc w:val="both"/>
              <w:rPr>
                <w:rFonts w:eastAsia="Times New Roman" w:cs="Times New Roman"/>
                <w:b/>
                <w:bCs/>
                <w:color w:val="000000" w:themeColor="text1"/>
                <w:sz w:val="18"/>
                <w:szCs w:val="18"/>
                <w:lang w:eastAsia="pl-PL"/>
              </w:rPr>
            </w:pPr>
            <w:r w:rsidRPr="00B246C2">
              <w:rPr>
                <w:rFonts w:eastAsia="Times New Roman" w:cs="Times New Roman"/>
                <w:bCs/>
                <w:color w:val="000000" w:themeColor="text1"/>
                <w:sz w:val="18"/>
                <w:szCs w:val="18"/>
                <w:lang w:eastAsia="pl-PL"/>
              </w:rPr>
              <w:t>3) inwestor zastępczy,</w:t>
            </w:r>
          </w:p>
          <w:p w:rsidR="00DF3915" w:rsidRPr="00B246C2" w:rsidRDefault="00DF3915" w:rsidP="00DF3915">
            <w:pPr>
              <w:spacing w:after="0" w:line="240" w:lineRule="auto"/>
              <w:ind w:left="204"/>
              <w:jc w:val="both"/>
              <w:rPr>
                <w:rFonts w:eastAsia="Times New Roman" w:cs="Times New Roman"/>
                <w:b/>
                <w:bCs/>
                <w:color w:val="000000" w:themeColor="text1"/>
                <w:sz w:val="18"/>
                <w:szCs w:val="18"/>
                <w:lang w:eastAsia="pl-PL"/>
              </w:rPr>
            </w:pPr>
            <w:r w:rsidRPr="00B246C2">
              <w:rPr>
                <w:rFonts w:eastAsia="Times New Roman" w:cs="Times New Roman"/>
                <w:bCs/>
                <w:color w:val="000000" w:themeColor="text1"/>
                <w:sz w:val="18"/>
                <w:szCs w:val="18"/>
                <w:lang w:eastAsia="pl-PL"/>
              </w:rPr>
              <w:t>4)</w:t>
            </w:r>
            <w:r>
              <w:rPr>
                <w:rFonts w:eastAsia="Times New Roman" w:cs="Times New Roman"/>
                <w:b/>
                <w:bCs/>
                <w:color w:val="000000" w:themeColor="text1"/>
                <w:sz w:val="18"/>
                <w:szCs w:val="18"/>
                <w:lang w:eastAsia="pl-PL"/>
              </w:rPr>
              <w:t xml:space="preserve"> </w:t>
            </w:r>
            <w:r w:rsidRPr="00B246C2">
              <w:rPr>
                <w:rFonts w:eastAsia="Times New Roman" w:cs="Times New Roman"/>
                <w:bCs/>
                <w:color w:val="000000" w:themeColor="text1"/>
                <w:sz w:val="18"/>
                <w:szCs w:val="18"/>
                <w:lang w:eastAsia="pl-PL"/>
              </w:rPr>
              <w:t>nadzór nad projektem</w:t>
            </w:r>
            <w:r w:rsidRPr="00B246C2">
              <w:rPr>
                <w:rFonts w:eastAsia="Times New Roman" w:cs="Times New Roman"/>
                <w:b/>
                <w:bCs/>
                <w:color w:val="000000" w:themeColor="text1"/>
                <w:sz w:val="18"/>
                <w:szCs w:val="18"/>
                <w:lang w:eastAsia="pl-PL"/>
              </w:rPr>
              <w:t xml:space="preserve"> budowlanym, np. nadzór architektoniczny, nadzór autorski.</w:t>
            </w:r>
          </w:p>
          <w:p w:rsidR="00DF3915" w:rsidRPr="001C6FEE" w:rsidRDefault="00DF3915" w:rsidP="00DF3915">
            <w:pPr>
              <w:spacing w:after="0" w:line="240" w:lineRule="auto"/>
              <w:jc w:val="both"/>
              <w:rPr>
                <w:rFonts w:eastAsia="Times New Roman" w:cs="Times New Roman"/>
                <w:b/>
                <w:bCs/>
                <w:color w:val="000000" w:themeColor="text1"/>
                <w:sz w:val="18"/>
                <w:szCs w:val="18"/>
                <w:lang w:eastAsia="pl-PL"/>
              </w:rPr>
            </w:pPr>
          </w:p>
        </w:tc>
        <w:tc>
          <w:tcPr>
            <w:tcW w:w="2434"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1C6FEE" w:rsidRDefault="00DF3915" w:rsidP="00DF3915">
            <w:pPr>
              <w:rPr>
                <w:rFonts w:eastAsia="Times New Roman" w:cs="Times New Roman"/>
                <w:bCs/>
                <w:color w:val="000000" w:themeColor="text1"/>
                <w:sz w:val="18"/>
                <w:szCs w:val="18"/>
                <w:lang w:eastAsia="pl-PL"/>
              </w:rPr>
            </w:pPr>
            <w:r w:rsidRPr="001C6FEE">
              <w:rPr>
                <w:rFonts w:eastAsia="Times New Roman" w:cs="Times New Roman"/>
                <w:bCs/>
                <w:color w:val="000000" w:themeColor="text1"/>
                <w:sz w:val="18"/>
                <w:szCs w:val="18"/>
                <w:lang w:eastAsia="pl-PL"/>
              </w:rPr>
              <w:t xml:space="preserve">Doprecyzowano zapisy  </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1C6FEE" w:rsidRDefault="00820115" w:rsidP="00DF3915">
            <w:pPr>
              <w:spacing w:after="0" w:line="240" w:lineRule="auto"/>
              <w:rPr>
                <w:rFonts w:eastAsia="Times New Roman" w:cs="Times New Roman"/>
                <w:bCs/>
                <w:color w:val="000000" w:themeColor="text1"/>
                <w:sz w:val="18"/>
                <w:szCs w:val="18"/>
                <w:lang w:eastAsia="pl-PL"/>
              </w:rPr>
            </w:pPr>
            <w:r w:rsidRPr="00820115">
              <w:rPr>
                <w:rFonts w:eastAsia="Times New Roman" w:cs="Times New Roman"/>
                <w:bCs/>
                <w:color w:val="000000" w:themeColor="text1"/>
                <w:sz w:val="18"/>
                <w:szCs w:val="18"/>
                <w:lang w:eastAsia="pl-PL"/>
              </w:rPr>
              <w:t>15.07.2016r.</w:t>
            </w:r>
          </w:p>
        </w:tc>
      </w:tr>
      <w:tr w:rsidR="00DF3915" w:rsidRPr="001C6FEE" w:rsidTr="0024293A">
        <w:trPr>
          <w:trHeight w:val="735"/>
        </w:trPr>
        <w:tc>
          <w:tcPr>
            <w:tcW w:w="283" w:type="dxa"/>
            <w:tcBorders>
              <w:top w:val="nil"/>
              <w:left w:val="nil"/>
              <w:bottom w:val="nil"/>
              <w:right w:val="single" w:sz="4" w:space="0" w:color="auto"/>
            </w:tcBorders>
            <w:shd w:val="clear" w:color="auto" w:fill="auto"/>
            <w:noWrap/>
          </w:tcPr>
          <w:p w:rsidR="00DF3915" w:rsidRPr="00726F09" w:rsidRDefault="00DF3915" w:rsidP="00DF3915">
            <w:pPr>
              <w:spacing w:after="0" w:line="240" w:lineRule="auto"/>
              <w:rPr>
                <w:rFonts w:eastAsia="Times New Roman" w:cs="Times New Roman"/>
                <w:sz w:val="18"/>
                <w:szCs w:val="18"/>
                <w:lang w:eastAsia="pl-PL"/>
              </w:rPr>
            </w:pPr>
          </w:p>
        </w:tc>
        <w:tc>
          <w:tcPr>
            <w:tcW w:w="423"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Default="00DF3915" w:rsidP="00DF3915">
            <w:pPr>
              <w:pStyle w:val="Akapitzlist"/>
              <w:numPr>
                <w:ilvl w:val="0"/>
                <w:numId w:val="24"/>
              </w:numPr>
              <w:ind w:left="360"/>
              <w:jc w:val="left"/>
            </w:pPr>
          </w:p>
        </w:tc>
        <w:tc>
          <w:tcPr>
            <w:tcW w:w="1711"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1C6FEE" w:rsidRDefault="00DF3915" w:rsidP="00DF3915">
            <w:pPr>
              <w:spacing w:after="0" w:line="240" w:lineRule="auto"/>
              <w:rPr>
                <w:rFonts w:eastAsia="Times New Roman" w:cs="Times New Roman"/>
                <w:bCs/>
                <w:color w:val="000000" w:themeColor="text1"/>
                <w:sz w:val="18"/>
                <w:szCs w:val="18"/>
                <w:lang w:eastAsia="pl-PL"/>
              </w:rPr>
            </w:pPr>
            <w:r w:rsidRPr="00B246C2">
              <w:rPr>
                <w:rFonts w:eastAsia="Times New Roman" w:cs="Times New Roman"/>
                <w:bCs/>
                <w:color w:val="000000" w:themeColor="text1"/>
                <w:sz w:val="18"/>
                <w:szCs w:val="18"/>
                <w:lang w:eastAsia="pl-PL"/>
              </w:rPr>
              <w:t>Regulamin konkursu</w:t>
            </w:r>
          </w:p>
        </w:tc>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1C6FEE" w:rsidRDefault="00DF3915" w:rsidP="00DF3915">
            <w:pPr>
              <w:rPr>
                <w:rFonts w:eastAsia="Times New Roman" w:cs="Times New Roman"/>
                <w:bCs/>
                <w:color w:val="000000" w:themeColor="text1"/>
                <w:sz w:val="18"/>
                <w:szCs w:val="18"/>
                <w:lang w:eastAsia="pl-PL"/>
              </w:rPr>
            </w:pPr>
            <w:proofErr w:type="spellStart"/>
            <w:r>
              <w:rPr>
                <w:rFonts w:eastAsia="Times New Roman" w:cs="Times New Roman"/>
                <w:bCs/>
                <w:color w:val="000000" w:themeColor="text1"/>
                <w:sz w:val="18"/>
                <w:szCs w:val="18"/>
                <w:lang w:eastAsia="pl-PL"/>
              </w:rPr>
              <w:t>Podrozdz</w:t>
            </w:r>
            <w:proofErr w:type="spellEnd"/>
            <w:r>
              <w:rPr>
                <w:rFonts w:eastAsia="Times New Roman" w:cs="Times New Roman"/>
                <w:bCs/>
                <w:color w:val="000000" w:themeColor="text1"/>
                <w:sz w:val="18"/>
                <w:szCs w:val="18"/>
                <w:lang w:eastAsia="pl-PL"/>
              </w:rPr>
              <w:t>. 6.2 ust. 6 lit. f)</w:t>
            </w:r>
          </w:p>
        </w:tc>
        <w:tc>
          <w:tcPr>
            <w:tcW w:w="3835"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E302FB" w:rsidRDefault="00DF3915" w:rsidP="00DF3915">
            <w:pPr>
              <w:pStyle w:val="Akapitzlist"/>
              <w:rPr>
                <w:rFonts w:eastAsia="Calibri"/>
                <w:color w:val="000000" w:themeColor="text1"/>
              </w:rPr>
            </w:pPr>
            <w:r w:rsidRPr="00B246C2">
              <w:rPr>
                <w:rFonts w:eastAsia="Calibri"/>
                <w:color w:val="000000" w:themeColor="text1"/>
              </w:rPr>
              <w:t>f) Koszty pośrednie, do których należą m.in. opłaty czynszowe, opłaty za energię, ogrzewanie, sprzątanie, opłaty pocztowe, materiały biurowe, opłaty telekomunikacyjne, media  oraz inne koszty administracyjne;</w:t>
            </w:r>
          </w:p>
        </w:tc>
        <w:tc>
          <w:tcPr>
            <w:tcW w:w="3834"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B246C2" w:rsidRDefault="00DF3915" w:rsidP="004644CE">
            <w:pPr>
              <w:jc w:val="both"/>
              <w:rPr>
                <w:rFonts w:eastAsia="Times New Roman" w:cs="Times New Roman"/>
                <w:bCs/>
                <w:color w:val="000000" w:themeColor="text1"/>
                <w:sz w:val="18"/>
                <w:szCs w:val="18"/>
                <w:lang w:eastAsia="pl-PL"/>
              </w:rPr>
            </w:pPr>
            <w:r>
              <w:rPr>
                <w:rFonts w:eastAsia="Times New Roman" w:cs="Times New Roman"/>
                <w:bCs/>
                <w:color w:val="000000" w:themeColor="text1"/>
                <w:sz w:val="18"/>
                <w:szCs w:val="18"/>
                <w:lang w:eastAsia="pl-PL"/>
              </w:rPr>
              <w:t xml:space="preserve">f) </w:t>
            </w:r>
            <w:r w:rsidRPr="00B246C2">
              <w:rPr>
                <w:rFonts w:eastAsia="Times New Roman" w:cs="Times New Roman"/>
                <w:bCs/>
                <w:color w:val="000000" w:themeColor="text1"/>
                <w:sz w:val="18"/>
                <w:szCs w:val="18"/>
                <w:lang w:eastAsia="pl-PL"/>
              </w:rPr>
              <w:t xml:space="preserve">Koszty pośrednie, do których należą m.in. </w:t>
            </w:r>
            <w:r w:rsidR="00A00B8F" w:rsidRPr="00A00B8F">
              <w:rPr>
                <w:rFonts w:eastAsia="Times New Roman" w:cs="Times New Roman"/>
                <w:b/>
                <w:bCs/>
                <w:color w:val="000000" w:themeColor="text1"/>
                <w:sz w:val="18"/>
                <w:szCs w:val="18"/>
                <w:lang w:eastAsia="pl-PL"/>
              </w:rPr>
              <w:t>wynagrodzenie koordynatora</w:t>
            </w:r>
            <w:r w:rsidR="004644CE">
              <w:rPr>
                <w:rFonts w:eastAsia="Times New Roman" w:cs="Times New Roman"/>
                <w:b/>
                <w:bCs/>
                <w:color w:val="000000" w:themeColor="text1"/>
                <w:sz w:val="18"/>
                <w:szCs w:val="18"/>
                <w:lang w:eastAsia="pl-PL"/>
              </w:rPr>
              <w:t xml:space="preserve"> </w:t>
            </w:r>
            <w:r w:rsidR="00A00B8F" w:rsidRPr="00A00B8F">
              <w:rPr>
                <w:rFonts w:eastAsia="Times New Roman" w:cs="Times New Roman"/>
                <w:b/>
                <w:bCs/>
                <w:color w:val="000000" w:themeColor="text1"/>
                <w:sz w:val="18"/>
                <w:szCs w:val="18"/>
                <w:lang w:eastAsia="pl-PL"/>
              </w:rPr>
              <w:t>/</w:t>
            </w:r>
            <w:r w:rsidR="004644CE">
              <w:rPr>
                <w:rFonts w:eastAsia="Times New Roman" w:cs="Times New Roman"/>
                <w:b/>
                <w:bCs/>
                <w:color w:val="000000" w:themeColor="text1"/>
                <w:sz w:val="18"/>
                <w:szCs w:val="18"/>
                <w:lang w:eastAsia="pl-PL"/>
              </w:rPr>
              <w:t xml:space="preserve"> </w:t>
            </w:r>
            <w:r w:rsidR="00A00B8F" w:rsidRPr="00A00B8F">
              <w:rPr>
                <w:rFonts w:eastAsia="Times New Roman" w:cs="Times New Roman"/>
                <w:b/>
                <w:bCs/>
                <w:color w:val="000000" w:themeColor="text1"/>
                <w:sz w:val="18"/>
                <w:szCs w:val="18"/>
                <w:lang w:eastAsia="pl-PL"/>
              </w:rPr>
              <w:t xml:space="preserve">kierownika projektu oraz innego personelu bezpośrednio zaangażowanego w zarządzanie projektem i jego rozliczanie, </w:t>
            </w:r>
            <w:r w:rsidRPr="00B246C2">
              <w:rPr>
                <w:rFonts w:eastAsia="Times New Roman" w:cs="Times New Roman"/>
                <w:bCs/>
                <w:color w:val="000000" w:themeColor="text1"/>
                <w:sz w:val="18"/>
                <w:szCs w:val="18"/>
                <w:lang w:eastAsia="pl-PL"/>
              </w:rPr>
              <w:t>opłaty czynszowe, opłaty za energię, ogrzewanie, sprzątanie, opłaty pocztowe, materiały biurowe, opłaty telekomunikacyjne, media  oraz inne koszty administracyjne;</w:t>
            </w:r>
          </w:p>
          <w:p w:rsidR="00DF3915" w:rsidRPr="00B246C2" w:rsidRDefault="00DF3915" w:rsidP="00DF3915">
            <w:pPr>
              <w:spacing w:after="0" w:line="240" w:lineRule="auto"/>
              <w:jc w:val="both"/>
              <w:rPr>
                <w:rFonts w:eastAsia="Times New Roman" w:cs="Times New Roman"/>
                <w:bCs/>
                <w:color w:val="000000" w:themeColor="text1"/>
                <w:sz w:val="18"/>
                <w:szCs w:val="18"/>
                <w:lang w:eastAsia="pl-PL"/>
              </w:rPr>
            </w:pPr>
          </w:p>
        </w:tc>
        <w:tc>
          <w:tcPr>
            <w:tcW w:w="2434"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1C6FEE" w:rsidRDefault="00DF3915" w:rsidP="00DF3915">
            <w:pPr>
              <w:rPr>
                <w:rFonts w:eastAsia="Times New Roman" w:cs="Times New Roman"/>
                <w:bCs/>
                <w:color w:val="000000" w:themeColor="text1"/>
                <w:sz w:val="18"/>
                <w:szCs w:val="18"/>
                <w:lang w:eastAsia="pl-PL"/>
              </w:rPr>
            </w:pPr>
            <w:r w:rsidRPr="00B246C2">
              <w:rPr>
                <w:rFonts w:eastAsia="Times New Roman" w:cs="Times New Roman"/>
                <w:bCs/>
                <w:color w:val="000000" w:themeColor="text1"/>
                <w:sz w:val="18"/>
                <w:szCs w:val="18"/>
                <w:lang w:eastAsia="pl-PL"/>
              </w:rPr>
              <w:t xml:space="preserve">Doprecyzowano zapisy  </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7F4189" w:rsidRDefault="00DF3915" w:rsidP="00DF3915">
            <w:pPr>
              <w:spacing w:after="0" w:line="240" w:lineRule="auto"/>
              <w:rPr>
                <w:rFonts w:eastAsia="Times New Roman" w:cs="Times New Roman"/>
                <w:bCs/>
                <w:color w:val="000000" w:themeColor="text1"/>
                <w:sz w:val="18"/>
                <w:szCs w:val="18"/>
                <w:lang w:eastAsia="pl-PL"/>
              </w:rPr>
            </w:pPr>
          </w:p>
        </w:tc>
      </w:tr>
      <w:tr w:rsidR="00DF3915" w:rsidRPr="001C6FEE" w:rsidTr="0024293A">
        <w:trPr>
          <w:trHeight w:val="735"/>
        </w:trPr>
        <w:tc>
          <w:tcPr>
            <w:tcW w:w="283" w:type="dxa"/>
            <w:tcBorders>
              <w:top w:val="nil"/>
              <w:left w:val="nil"/>
              <w:bottom w:val="nil"/>
              <w:right w:val="single" w:sz="4" w:space="0" w:color="auto"/>
            </w:tcBorders>
            <w:shd w:val="clear" w:color="auto" w:fill="auto"/>
            <w:noWrap/>
          </w:tcPr>
          <w:p w:rsidR="00DF3915" w:rsidRPr="00726F09" w:rsidRDefault="00DF3915" w:rsidP="00DF3915">
            <w:pPr>
              <w:spacing w:after="0" w:line="240" w:lineRule="auto"/>
              <w:rPr>
                <w:rFonts w:eastAsia="Times New Roman" w:cs="Times New Roman"/>
                <w:sz w:val="18"/>
                <w:szCs w:val="18"/>
                <w:lang w:eastAsia="pl-PL"/>
              </w:rPr>
            </w:pPr>
          </w:p>
        </w:tc>
        <w:tc>
          <w:tcPr>
            <w:tcW w:w="423"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Default="00DF3915" w:rsidP="00DF3915">
            <w:pPr>
              <w:pStyle w:val="Akapitzlist"/>
              <w:numPr>
                <w:ilvl w:val="0"/>
                <w:numId w:val="24"/>
              </w:numPr>
              <w:ind w:left="360"/>
              <w:jc w:val="left"/>
            </w:pPr>
          </w:p>
        </w:tc>
        <w:tc>
          <w:tcPr>
            <w:tcW w:w="1711"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1C6FEE" w:rsidRDefault="00DF3915" w:rsidP="00DF3915">
            <w:pPr>
              <w:spacing w:after="0" w:line="240" w:lineRule="auto"/>
              <w:rPr>
                <w:rFonts w:eastAsia="Times New Roman" w:cs="Times New Roman"/>
                <w:bCs/>
                <w:color w:val="000000" w:themeColor="text1"/>
                <w:sz w:val="18"/>
                <w:szCs w:val="18"/>
                <w:lang w:eastAsia="pl-PL"/>
              </w:rPr>
            </w:pPr>
            <w:r w:rsidRPr="001C6FEE">
              <w:rPr>
                <w:rFonts w:eastAsia="Times New Roman" w:cs="Times New Roman"/>
                <w:bCs/>
                <w:color w:val="000000" w:themeColor="text1"/>
                <w:sz w:val="18"/>
                <w:szCs w:val="18"/>
                <w:lang w:eastAsia="pl-PL"/>
              </w:rPr>
              <w:t>Regulamin konkursu</w:t>
            </w:r>
          </w:p>
        </w:tc>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1C6FEE" w:rsidRDefault="00DF3915" w:rsidP="00DF3915">
            <w:pPr>
              <w:rPr>
                <w:rFonts w:eastAsia="Times New Roman" w:cs="Times New Roman"/>
                <w:bCs/>
                <w:color w:val="000000" w:themeColor="text1"/>
                <w:sz w:val="18"/>
                <w:szCs w:val="18"/>
                <w:lang w:eastAsia="pl-PL"/>
              </w:rPr>
            </w:pPr>
            <w:proofErr w:type="spellStart"/>
            <w:r w:rsidRPr="001C6FEE">
              <w:rPr>
                <w:rFonts w:eastAsia="Times New Roman" w:cs="Times New Roman"/>
                <w:bCs/>
                <w:color w:val="000000" w:themeColor="text1"/>
                <w:sz w:val="18"/>
                <w:szCs w:val="18"/>
                <w:lang w:eastAsia="pl-PL"/>
              </w:rPr>
              <w:t>Podrozdz</w:t>
            </w:r>
            <w:proofErr w:type="spellEnd"/>
            <w:r w:rsidRPr="001C6FEE">
              <w:rPr>
                <w:rFonts w:eastAsia="Times New Roman" w:cs="Times New Roman"/>
                <w:bCs/>
                <w:color w:val="000000" w:themeColor="text1"/>
                <w:sz w:val="18"/>
                <w:szCs w:val="18"/>
                <w:lang w:eastAsia="pl-PL"/>
              </w:rPr>
              <w:t xml:space="preserve">. </w:t>
            </w:r>
            <w:r>
              <w:rPr>
                <w:rFonts w:eastAsia="Times New Roman" w:cs="Times New Roman"/>
                <w:bCs/>
                <w:color w:val="000000" w:themeColor="text1"/>
                <w:sz w:val="18"/>
                <w:szCs w:val="18"/>
                <w:lang w:eastAsia="pl-PL"/>
              </w:rPr>
              <w:t>6</w:t>
            </w:r>
            <w:r w:rsidRPr="001C6FEE">
              <w:rPr>
                <w:rFonts w:eastAsia="Times New Roman" w:cs="Times New Roman"/>
                <w:bCs/>
                <w:color w:val="000000" w:themeColor="text1"/>
                <w:sz w:val="18"/>
                <w:szCs w:val="18"/>
                <w:lang w:eastAsia="pl-PL"/>
              </w:rPr>
              <w:t>.</w:t>
            </w:r>
            <w:r>
              <w:rPr>
                <w:rFonts w:eastAsia="Times New Roman" w:cs="Times New Roman"/>
                <w:bCs/>
                <w:color w:val="000000" w:themeColor="text1"/>
                <w:sz w:val="18"/>
                <w:szCs w:val="18"/>
                <w:lang w:eastAsia="pl-PL"/>
              </w:rPr>
              <w:t xml:space="preserve">3 </w:t>
            </w:r>
            <w:r w:rsidRPr="001C6FEE">
              <w:rPr>
                <w:rFonts w:eastAsia="Times New Roman" w:cs="Times New Roman"/>
                <w:bCs/>
                <w:color w:val="000000" w:themeColor="text1"/>
                <w:sz w:val="18"/>
                <w:szCs w:val="18"/>
                <w:lang w:eastAsia="pl-PL"/>
              </w:rPr>
              <w:t xml:space="preserve"> </w:t>
            </w:r>
          </w:p>
        </w:tc>
        <w:tc>
          <w:tcPr>
            <w:tcW w:w="3835"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B246C2" w:rsidRDefault="00DF3915" w:rsidP="00DF3915">
            <w:pPr>
              <w:spacing w:after="0" w:line="240" w:lineRule="auto"/>
              <w:jc w:val="both"/>
              <w:rPr>
                <w:rFonts w:eastAsia="Times New Roman" w:cs="Times New Roman"/>
                <w:bCs/>
                <w:color w:val="000000" w:themeColor="text1"/>
                <w:sz w:val="18"/>
                <w:szCs w:val="18"/>
                <w:lang w:eastAsia="pl-PL"/>
              </w:rPr>
            </w:pPr>
            <w:r w:rsidRPr="00B246C2">
              <w:rPr>
                <w:rFonts w:eastAsia="Times New Roman" w:cs="Times New Roman"/>
                <w:bCs/>
                <w:color w:val="000000" w:themeColor="text1"/>
                <w:sz w:val="18"/>
                <w:szCs w:val="18"/>
                <w:lang w:eastAsia="pl-PL"/>
              </w:rPr>
              <w:t xml:space="preserve">Projekt, o którego dofinansowanie ubiega się wnioskodawca w ramach niniejszego konkursu zostanie poddany weryfikacji pod względem zgodności z przepisami dotyczącymi pomocy publicznej, tj. zwłaszcza art. 107 i 108 Traktatu o funkcjonowaniu Unii Europejskiej. W ramach niniejszego konkursu dofinansowanie uzyskać mogą wyłącznie projekty nie objęte regułami pomocy publicznej, bądź projekty dla których dofinansowanie stanowić będzie pomoc de </w:t>
            </w:r>
            <w:proofErr w:type="spellStart"/>
            <w:r w:rsidRPr="00B246C2">
              <w:rPr>
                <w:rFonts w:eastAsia="Times New Roman" w:cs="Times New Roman"/>
                <w:bCs/>
                <w:color w:val="000000" w:themeColor="text1"/>
                <w:sz w:val="18"/>
                <w:szCs w:val="18"/>
                <w:lang w:eastAsia="pl-PL"/>
              </w:rPr>
              <w:t>minimis</w:t>
            </w:r>
            <w:proofErr w:type="spellEnd"/>
            <w:r w:rsidRPr="00B246C2">
              <w:rPr>
                <w:rFonts w:eastAsia="Times New Roman" w:cs="Times New Roman"/>
                <w:bCs/>
                <w:color w:val="000000" w:themeColor="text1"/>
                <w:sz w:val="18"/>
                <w:szCs w:val="18"/>
                <w:lang w:eastAsia="pl-PL"/>
              </w:rPr>
              <w:t>.</w:t>
            </w:r>
          </w:p>
        </w:tc>
        <w:tc>
          <w:tcPr>
            <w:tcW w:w="3834"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B246C2" w:rsidRDefault="00DF3915" w:rsidP="00DF3915">
            <w:pPr>
              <w:spacing w:after="0" w:line="240" w:lineRule="auto"/>
              <w:jc w:val="both"/>
              <w:rPr>
                <w:rFonts w:eastAsia="Times New Roman" w:cs="Times New Roman"/>
                <w:bCs/>
                <w:color w:val="000000" w:themeColor="text1"/>
                <w:sz w:val="18"/>
                <w:szCs w:val="18"/>
                <w:lang w:eastAsia="pl-PL"/>
              </w:rPr>
            </w:pPr>
            <w:r w:rsidRPr="00B246C2">
              <w:rPr>
                <w:rFonts w:eastAsia="Times New Roman" w:cs="Times New Roman"/>
                <w:bCs/>
                <w:color w:val="000000" w:themeColor="text1"/>
                <w:sz w:val="18"/>
                <w:szCs w:val="18"/>
                <w:lang w:eastAsia="pl-PL"/>
              </w:rPr>
              <w:t xml:space="preserve">Projekt, o którego dofinansowanie ubiega się wnioskodawca w ramach niniejszego konkursu zostanie poddany weryfikacji pod względem zgodności z przepisami dotyczącymi pomocy publicznej, tj. zwłaszcza art. 107 i 108 Traktatu o funkcjonowaniu Unii Europejskiej. W ramach niniejszego konkursu dofinansowanie uzyskać mogą wyłącznie projekty nie objęte regułami pomocy publicznej, bądź projekty dla których dofinansowanie stanowić będzie pomoc de </w:t>
            </w:r>
            <w:proofErr w:type="spellStart"/>
            <w:r w:rsidRPr="00B246C2">
              <w:rPr>
                <w:rFonts w:eastAsia="Times New Roman" w:cs="Times New Roman"/>
                <w:bCs/>
                <w:color w:val="000000" w:themeColor="text1"/>
                <w:sz w:val="18"/>
                <w:szCs w:val="18"/>
                <w:lang w:eastAsia="pl-PL"/>
              </w:rPr>
              <w:t>minimis</w:t>
            </w:r>
            <w:proofErr w:type="spellEnd"/>
            <w:r w:rsidRPr="00B246C2">
              <w:rPr>
                <w:rFonts w:eastAsia="Times New Roman" w:cs="Times New Roman"/>
                <w:bCs/>
                <w:color w:val="000000" w:themeColor="text1"/>
                <w:sz w:val="18"/>
                <w:szCs w:val="18"/>
                <w:lang w:eastAsia="pl-PL"/>
              </w:rPr>
              <w:t>.</w:t>
            </w:r>
          </w:p>
          <w:p w:rsidR="00DF3915" w:rsidRPr="00B246C2" w:rsidRDefault="00DF3915" w:rsidP="00DF3915">
            <w:pPr>
              <w:spacing w:after="0" w:line="240" w:lineRule="auto"/>
              <w:jc w:val="both"/>
              <w:rPr>
                <w:rFonts w:eastAsia="Times New Roman" w:cs="Times New Roman"/>
                <w:b/>
                <w:bCs/>
                <w:color w:val="000000" w:themeColor="text1"/>
                <w:sz w:val="18"/>
                <w:szCs w:val="18"/>
                <w:lang w:eastAsia="pl-PL"/>
              </w:rPr>
            </w:pPr>
          </w:p>
          <w:p w:rsidR="00DF3915" w:rsidRPr="00B246C2" w:rsidRDefault="00DF3915" w:rsidP="00DF3915">
            <w:pPr>
              <w:spacing w:after="0" w:line="240" w:lineRule="auto"/>
              <w:jc w:val="both"/>
              <w:rPr>
                <w:rFonts w:eastAsia="Times New Roman" w:cs="Times New Roman"/>
                <w:b/>
                <w:bCs/>
                <w:color w:val="000000" w:themeColor="text1"/>
                <w:sz w:val="18"/>
                <w:szCs w:val="18"/>
                <w:lang w:eastAsia="pl-PL"/>
              </w:rPr>
            </w:pPr>
            <w:r w:rsidRPr="00B246C2">
              <w:rPr>
                <w:rFonts w:eastAsia="Times New Roman" w:cs="Times New Roman"/>
                <w:b/>
                <w:bCs/>
                <w:color w:val="000000" w:themeColor="text1"/>
                <w:sz w:val="18"/>
                <w:szCs w:val="18"/>
                <w:lang w:eastAsia="pl-PL"/>
              </w:rPr>
              <w:t xml:space="preserve">W sytuacji, gdy w budynkach objętych dofinansowaniem nie będzie prowadzona działalność gospodarcza w rozumieniu prawa unijnego (tzn. nie będzie w nich prowadzona działalność polegająca na oferowaniu towarów lub usług na rynku), wówczas można uznać, że dofinansowanie inwestycji w nich realizowanych nie stanowi pomocy publicznej. </w:t>
            </w:r>
          </w:p>
          <w:p w:rsidR="00DF3915" w:rsidRPr="00B246C2" w:rsidRDefault="00DF3915" w:rsidP="00DF3915">
            <w:pPr>
              <w:spacing w:after="0" w:line="240" w:lineRule="auto"/>
              <w:jc w:val="both"/>
              <w:rPr>
                <w:rFonts w:eastAsia="Times New Roman" w:cs="Times New Roman"/>
                <w:b/>
                <w:bCs/>
                <w:color w:val="000000" w:themeColor="text1"/>
                <w:sz w:val="18"/>
                <w:szCs w:val="18"/>
                <w:lang w:eastAsia="pl-PL"/>
              </w:rPr>
            </w:pPr>
          </w:p>
          <w:p w:rsidR="00DF3915" w:rsidRPr="00B246C2" w:rsidRDefault="00DF3915" w:rsidP="00DF3915">
            <w:pPr>
              <w:spacing w:after="0" w:line="240" w:lineRule="auto"/>
              <w:jc w:val="both"/>
              <w:rPr>
                <w:rFonts w:eastAsia="Times New Roman" w:cs="Times New Roman"/>
                <w:b/>
                <w:bCs/>
                <w:color w:val="000000" w:themeColor="text1"/>
                <w:sz w:val="18"/>
                <w:szCs w:val="18"/>
                <w:lang w:eastAsia="pl-PL"/>
              </w:rPr>
            </w:pPr>
            <w:r w:rsidRPr="00B246C2">
              <w:rPr>
                <w:rFonts w:eastAsia="Times New Roman" w:cs="Times New Roman"/>
                <w:b/>
                <w:bCs/>
                <w:color w:val="000000" w:themeColor="text1"/>
                <w:sz w:val="18"/>
                <w:szCs w:val="18"/>
                <w:lang w:eastAsia="pl-PL"/>
              </w:rPr>
              <w:t xml:space="preserve">W przypadkach, gdy budynki objęte projektem są w części przeznaczone na potrzeby prowadzonej tam działalności gospodarczej, dopuszczalne jest objęcie całego budynku dofinansowaniem z pominięciem zasad pomocy publicznej tylko wówczas, gdy działalność gospodarcza ma w danym przypadku charakter pomocniczy. Oznacza to, że infrastruktura objęta projektem musi być prawie wyłącznie wykorzystywana dla celów działalności niegospodarczej. Finansowanie infrastruktury podwójnego wykorzystania (tj. infrastruktury wykorzystywanej zarówno dla celów niegospodarczych, jak i wykorzystywanej dla celów gospodarczych) może w całości wykraczać poza zakres zasad pomocy państwa, </w:t>
            </w:r>
            <w:r w:rsidRPr="00B246C2">
              <w:rPr>
                <w:rFonts w:eastAsia="Times New Roman" w:cs="Times New Roman"/>
                <w:b/>
                <w:bCs/>
                <w:color w:val="000000" w:themeColor="text1"/>
                <w:sz w:val="18"/>
                <w:szCs w:val="18"/>
                <w:lang w:eastAsia="pl-PL"/>
              </w:rPr>
              <w:lastRenderedPageBreak/>
              <w:t>pod warunkiem, że  użytkowanie  do  celów działalności gospodarczej ma charakter czysto pomocniczy, tj. działalności bezpośrednio powiązanej z  eksploatacją infrastruktury, koniecznej do  eksploatacji  infrastruktury lub  nieodłącznie  związanej z podstawowym   wykorzystaniem o charakterze niegospodarczym. Uznaje się, że taka sytuacja ma miejsce, gdy  działalność gospodarcza pochłania takie same nakłady jak podstawowa działalność o charakterze niegospodarczym, takie jak materiały, sprzęt, siła robocza lub aktywa trwałe. Działalność gospodarcza o charakterze pomocniczym musi mieć ograniczony zakres, w odniesieniu do wydajności infrastruktury. W  tym względzie użytkowanie infrastruktury do celów gospodarczych można uznać za działalność pomocniczą, jeżeli wydajność przydzielana co roku na taką działalność nie przekracza 20 % całkowitej rocznej wydajności infrastruktury, np. nie więcej niż 20% powierzchni całkowitej budynku przeznaczone jest na cele gospodarcze lub określone pomieszczenie wykorzystywane jest dla celów gospodarczych przez nie więcej niż 20% czasu w skali roku.</w:t>
            </w:r>
          </w:p>
          <w:p w:rsidR="00DF3915" w:rsidRPr="00B246C2" w:rsidRDefault="00DF3915" w:rsidP="00DF3915">
            <w:pPr>
              <w:spacing w:after="0" w:line="240" w:lineRule="auto"/>
              <w:jc w:val="both"/>
              <w:rPr>
                <w:rFonts w:eastAsia="Times New Roman" w:cs="Times New Roman"/>
                <w:b/>
                <w:bCs/>
                <w:color w:val="000000" w:themeColor="text1"/>
                <w:sz w:val="18"/>
                <w:szCs w:val="18"/>
                <w:lang w:eastAsia="pl-PL"/>
              </w:rPr>
            </w:pPr>
          </w:p>
          <w:p w:rsidR="00DF3915" w:rsidRPr="006B54CD" w:rsidRDefault="00DF3915" w:rsidP="00DF3915">
            <w:pPr>
              <w:spacing w:after="0" w:line="240" w:lineRule="auto"/>
              <w:jc w:val="both"/>
              <w:rPr>
                <w:rFonts w:eastAsia="Times New Roman" w:cs="Times New Roman"/>
                <w:b/>
                <w:bCs/>
                <w:color w:val="000000" w:themeColor="text1"/>
                <w:sz w:val="18"/>
                <w:szCs w:val="18"/>
                <w:vertAlign w:val="superscript"/>
                <w:lang w:eastAsia="pl-PL"/>
              </w:rPr>
            </w:pPr>
            <w:r w:rsidRPr="00B246C2">
              <w:rPr>
                <w:rFonts w:eastAsia="Times New Roman" w:cs="Times New Roman"/>
                <w:b/>
                <w:bCs/>
                <w:color w:val="000000" w:themeColor="text1"/>
                <w:sz w:val="18"/>
                <w:szCs w:val="18"/>
                <w:lang w:eastAsia="pl-PL"/>
              </w:rPr>
              <w:t>W przypadkach, gdy budynek objęty projektem ma podwójne wykorzystanie, a działalność gospodarcza w nim prowadzona nie może być potraktowana jako działalność pomocnicza (w rozumieniu opisanym w akapicie powyżej), wówczas w celu aplikowania o dofinansowanie nie objęte regułami pomocy publicznej, z wydatków kwalifikowalnych należy wydzielić wydatki związane z działalnością gospodarczą (konkurencyjną). Wydatki te można wydzielić na podstawie danych kosztorysowych (jeżeli Wnioskodawca dysponuje obiektywnymi danymi) lub według udziału powierzchni użytkowej pomieszczeń wykorzystywanych dla celów gospodarczych w całkowitej powierzchni użytkowej budynku.</w:t>
            </w:r>
          </w:p>
        </w:tc>
        <w:tc>
          <w:tcPr>
            <w:tcW w:w="2434"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1C6FEE" w:rsidRDefault="00DF3915" w:rsidP="00DF3915">
            <w:pPr>
              <w:rPr>
                <w:rFonts w:eastAsia="Times New Roman" w:cs="Times New Roman"/>
                <w:bCs/>
                <w:color w:val="000000" w:themeColor="text1"/>
                <w:sz w:val="18"/>
                <w:szCs w:val="18"/>
                <w:lang w:eastAsia="pl-PL"/>
              </w:rPr>
            </w:pPr>
            <w:r>
              <w:rPr>
                <w:rFonts w:eastAsia="Times New Roman" w:cs="Times New Roman"/>
                <w:bCs/>
                <w:color w:val="000000" w:themeColor="text1"/>
                <w:sz w:val="18"/>
                <w:szCs w:val="18"/>
                <w:lang w:eastAsia="pl-PL"/>
              </w:rPr>
              <w:lastRenderedPageBreak/>
              <w:t>W zawiązku z licznymi zapytaniami Wnioskodawców d</w:t>
            </w:r>
            <w:r w:rsidRPr="001C6FEE">
              <w:rPr>
                <w:rFonts w:eastAsia="Times New Roman" w:cs="Times New Roman"/>
                <w:bCs/>
                <w:color w:val="000000" w:themeColor="text1"/>
                <w:sz w:val="18"/>
                <w:szCs w:val="18"/>
                <w:lang w:eastAsia="pl-PL"/>
              </w:rPr>
              <w:t xml:space="preserve">oprecyzowano zapisy  </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1C6FEE" w:rsidRDefault="00820115" w:rsidP="00DF3915">
            <w:pPr>
              <w:spacing w:after="0" w:line="240" w:lineRule="auto"/>
              <w:rPr>
                <w:rFonts w:eastAsia="Times New Roman" w:cs="Times New Roman"/>
                <w:bCs/>
                <w:color w:val="000000" w:themeColor="text1"/>
                <w:sz w:val="18"/>
                <w:szCs w:val="18"/>
                <w:lang w:eastAsia="pl-PL"/>
              </w:rPr>
            </w:pPr>
            <w:r w:rsidRPr="00820115">
              <w:rPr>
                <w:rFonts w:eastAsia="Times New Roman" w:cs="Times New Roman"/>
                <w:bCs/>
                <w:color w:val="000000" w:themeColor="text1"/>
                <w:sz w:val="18"/>
                <w:szCs w:val="18"/>
                <w:lang w:eastAsia="pl-PL"/>
              </w:rPr>
              <w:t>15.07.2016r.</w:t>
            </w:r>
          </w:p>
        </w:tc>
      </w:tr>
      <w:tr w:rsidR="00DF3915" w:rsidRPr="008C48F2" w:rsidTr="008E4CA7">
        <w:trPr>
          <w:trHeight w:val="937"/>
        </w:trPr>
        <w:tc>
          <w:tcPr>
            <w:tcW w:w="283" w:type="dxa"/>
            <w:tcBorders>
              <w:top w:val="nil"/>
              <w:left w:val="nil"/>
              <w:bottom w:val="nil"/>
              <w:right w:val="single" w:sz="4" w:space="0" w:color="auto"/>
            </w:tcBorders>
            <w:shd w:val="clear" w:color="auto" w:fill="auto"/>
            <w:noWrap/>
          </w:tcPr>
          <w:p w:rsidR="00DF3915" w:rsidRPr="00726F09" w:rsidRDefault="00DF3915" w:rsidP="00DF3915">
            <w:pPr>
              <w:spacing w:after="0" w:line="240" w:lineRule="auto"/>
              <w:rPr>
                <w:rFonts w:eastAsia="Times New Roman" w:cs="Times New Roman"/>
                <w:sz w:val="18"/>
                <w:szCs w:val="18"/>
                <w:lang w:eastAsia="pl-PL"/>
              </w:rPr>
            </w:pPr>
          </w:p>
        </w:tc>
        <w:tc>
          <w:tcPr>
            <w:tcW w:w="423"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Default="00DF3915" w:rsidP="00DF3915">
            <w:pPr>
              <w:pStyle w:val="Akapitzlist"/>
              <w:numPr>
                <w:ilvl w:val="0"/>
                <w:numId w:val="24"/>
              </w:numPr>
              <w:ind w:left="360"/>
              <w:jc w:val="left"/>
            </w:pPr>
          </w:p>
        </w:tc>
        <w:tc>
          <w:tcPr>
            <w:tcW w:w="1711"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1C6FEE" w:rsidRDefault="00DF3915" w:rsidP="00DF3915">
            <w:pPr>
              <w:spacing w:after="0" w:line="240" w:lineRule="auto"/>
              <w:rPr>
                <w:rFonts w:eastAsia="Times New Roman" w:cs="Times New Roman"/>
                <w:bCs/>
                <w:color w:val="000000" w:themeColor="text1"/>
                <w:sz w:val="18"/>
                <w:szCs w:val="18"/>
                <w:lang w:eastAsia="pl-PL"/>
              </w:rPr>
            </w:pPr>
            <w:r w:rsidRPr="001C6FEE">
              <w:rPr>
                <w:rFonts w:eastAsia="Times New Roman" w:cs="Times New Roman"/>
                <w:bCs/>
                <w:color w:val="000000" w:themeColor="text1"/>
                <w:sz w:val="18"/>
                <w:szCs w:val="18"/>
                <w:lang w:eastAsia="pl-PL"/>
              </w:rPr>
              <w:t>Regulamin konkursu</w:t>
            </w:r>
          </w:p>
        </w:tc>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1C6FEE" w:rsidRDefault="00DF3915" w:rsidP="00DF3915">
            <w:pPr>
              <w:rPr>
                <w:rFonts w:eastAsia="Times New Roman" w:cs="Times New Roman"/>
                <w:bCs/>
                <w:color w:val="000000" w:themeColor="text1"/>
                <w:sz w:val="18"/>
                <w:szCs w:val="18"/>
                <w:lang w:eastAsia="pl-PL"/>
              </w:rPr>
            </w:pPr>
            <w:proofErr w:type="spellStart"/>
            <w:r w:rsidRPr="001C6FEE">
              <w:rPr>
                <w:rFonts w:eastAsia="Times New Roman" w:cs="Times New Roman"/>
                <w:bCs/>
                <w:color w:val="000000" w:themeColor="text1"/>
                <w:sz w:val="18"/>
                <w:szCs w:val="18"/>
                <w:lang w:eastAsia="pl-PL"/>
              </w:rPr>
              <w:t>Podrozdz</w:t>
            </w:r>
            <w:proofErr w:type="spellEnd"/>
            <w:r w:rsidRPr="001C6FEE">
              <w:rPr>
                <w:rFonts w:eastAsia="Times New Roman" w:cs="Times New Roman"/>
                <w:bCs/>
                <w:color w:val="000000" w:themeColor="text1"/>
                <w:sz w:val="18"/>
                <w:szCs w:val="18"/>
                <w:lang w:eastAsia="pl-PL"/>
              </w:rPr>
              <w:t>. 6.</w:t>
            </w:r>
            <w:r>
              <w:rPr>
                <w:rFonts w:eastAsia="Times New Roman" w:cs="Times New Roman"/>
                <w:bCs/>
                <w:color w:val="000000" w:themeColor="text1"/>
                <w:sz w:val="18"/>
                <w:szCs w:val="18"/>
                <w:lang w:eastAsia="pl-PL"/>
              </w:rPr>
              <w:t>3.1</w:t>
            </w:r>
            <w:r w:rsidRPr="001C6FEE">
              <w:rPr>
                <w:rFonts w:eastAsia="Times New Roman" w:cs="Times New Roman"/>
                <w:bCs/>
                <w:color w:val="000000" w:themeColor="text1"/>
                <w:sz w:val="18"/>
                <w:szCs w:val="18"/>
                <w:lang w:eastAsia="pl-PL"/>
              </w:rPr>
              <w:t xml:space="preserve"> ust. </w:t>
            </w:r>
            <w:r>
              <w:rPr>
                <w:rFonts w:eastAsia="Times New Roman" w:cs="Times New Roman"/>
                <w:bCs/>
                <w:color w:val="000000" w:themeColor="text1"/>
                <w:sz w:val="18"/>
                <w:szCs w:val="18"/>
                <w:lang w:eastAsia="pl-PL"/>
              </w:rPr>
              <w:t xml:space="preserve">1 </w:t>
            </w:r>
          </w:p>
        </w:tc>
        <w:tc>
          <w:tcPr>
            <w:tcW w:w="3835"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1C6FEE" w:rsidRDefault="00DF3915" w:rsidP="00DF3915">
            <w:pPr>
              <w:jc w:val="both"/>
              <w:rPr>
                <w:rFonts w:eastAsia="Times New Roman" w:cs="Times New Roman"/>
                <w:bCs/>
                <w:color w:val="000000" w:themeColor="text1"/>
                <w:sz w:val="18"/>
                <w:szCs w:val="18"/>
                <w:lang w:eastAsia="pl-PL"/>
              </w:rPr>
            </w:pPr>
            <w:r w:rsidRPr="007F4189">
              <w:rPr>
                <w:rFonts w:eastAsia="Times New Roman" w:cs="Times New Roman"/>
                <w:bCs/>
                <w:color w:val="000000" w:themeColor="text1"/>
                <w:sz w:val="18"/>
                <w:szCs w:val="18"/>
                <w:lang w:eastAsia="pl-PL"/>
              </w:rPr>
              <w:t>1.</w:t>
            </w:r>
            <w:r w:rsidRPr="007F4189">
              <w:rPr>
                <w:rFonts w:eastAsia="Times New Roman" w:cs="Times New Roman"/>
                <w:bCs/>
                <w:color w:val="000000" w:themeColor="text1"/>
                <w:sz w:val="18"/>
                <w:szCs w:val="18"/>
                <w:lang w:eastAsia="pl-PL"/>
              </w:rPr>
              <w:tab/>
              <w:t xml:space="preserve">W celu uzyskania przez Beneficjenta dofinansowania stanowiącego pomoc de </w:t>
            </w:r>
            <w:proofErr w:type="spellStart"/>
            <w:r w:rsidRPr="007F4189">
              <w:rPr>
                <w:rFonts w:eastAsia="Times New Roman" w:cs="Times New Roman"/>
                <w:bCs/>
                <w:color w:val="000000" w:themeColor="text1"/>
                <w:sz w:val="18"/>
                <w:szCs w:val="18"/>
                <w:lang w:eastAsia="pl-PL"/>
              </w:rPr>
              <w:t>minimis</w:t>
            </w:r>
            <w:proofErr w:type="spellEnd"/>
            <w:r w:rsidRPr="007F4189">
              <w:rPr>
                <w:rFonts w:eastAsia="Times New Roman" w:cs="Times New Roman"/>
                <w:bCs/>
                <w:color w:val="000000" w:themeColor="text1"/>
                <w:sz w:val="18"/>
                <w:szCs w:val="18"/>
                <w:lang w:eastAsia="pl-PL"/>
              </w:rPr>
              <w:t xml:space="preserve">, wymagane i  weryfikowane w trakcie oceny projektu, będzie spełnienie przez wnioskodawcę </w:t>
            </w:r>
            <w:r w:rsidRPr="007F4189">
              <w:rPr>
                <w:rFonts w:eastAsia="Times New Roman" w:cs="Times New Roman"/>
                <w:bCs/>
                <w:color w:val="000000" w:themeColor="text1"/>
                <w:sz w:val="18"/>
                <w:szCs w:val="18"/>
                <w:lang w:eastAsia="pl-PL"/>
              </w:rPr>
              <w:lastRenderedPageBreak/>
              <w:t xml:space="preserve">warunków uzyskania pomocy de </w:t>
            </w:r>
            <w:proofErr w:type="spellStart"/>
            <w:r w:rsidRPr="007F4189">
              <w:rPr>
                <w:rFonts w:eastAsia="Times New Roman" w:cs="Times New Roman"/>
                <w:bCs/>
                <w:color w:val="000000" w:themeColor="text1"/>
                <w:sz w:val="18"/>
                <w:szCs w:val="18"/>
                <w:lang w:eastAsia="pl-PL"/>
              </w:rPr>
              <w:t>minimis</w:t>
            </w:r>
            <w:proofErr w:type="spellEnd"/>
            <w:r w:rsidRPr="007F4189">
              <w:rPr>
                <w:rFonts w:eastAsia="Times New Roman" w:cs="Times New Roman"/>
                <w:bCs/>
                <w:color w:val="000000" w:themeColor="text1"/>
                <w:sz w:val="18"/>
                <w:szCs w:val="18"/>
                <w:lang w:eastAsia="pl-PL"/>
              </w:rPr>
              <w:t xml:space="preserve">, o których mowa w rozporządzeniu Komisji (UE) nr </w:t>
            </w:r>
            <w:r w:rsidRPr="007F4189">
              <w:rPr>
                <w:rFonts w:eastAsia="Times New Roman" w:cs="Times New Roman"/>
                <w:b/>
                <w:bCs/>
                <w:color w:val="000000" w:themeColor="text1"/>
                <w:sz w:val="18"/>
                <w:szCs w:val="18"/>
                <w:lang w:eastAsia="pl-PL"/>
              </w:rPr>
              <w:t>1407/2014</w:t>
            </w:r>
            <w:r w:rsidRPr="007F4189">
              <w:rPr>
                <w:rFonts w:eastAsia="Times New Roman" w:cs="Times New Roman"/>
                <w:bCs/>
                <w:color w:val="000000" w:themeColor="text1"/>
                <w:sz w:val="18"/>
                <w:szCs w:val="18"/>
                <w:lang w:eastAsia="pl-PL"/>
              </w:rPr>
              <w:t xml:space="preserve"> oraz rozporządzeniu Ministra Infrastruktury i Rozwoju z dnia 19 marca 2015 r. w sprawie udzielania pomocy de </w:t>
            </w:r>
            <w:proofErr w:type="spellStart"/>
            <w:r w:rsidRPr="007F4189">
              <w:rPr>
                <w:rFonts w:eastAsia="Times New Roman" w:cs="Times New Roman"/>
                <w:bCs/>
                <w:color w:val="000000" w:themeColor="text1"/>
                <w:sz w:val="18"/>
                <w:szCs w:val="18"/>
                <w:lang w:eastAsia="pl-PL"/>
              </w:rPr>
              <w:t>minimis</w:t>
            </w:r>
            <w:proofErr w:type="spellEnd"/>
            <w:r w:rsidRPr="007F4189">
              <w:rPr>
                <w:rFonts w:eastAsia="Times New Roman" w:cs="Times New Roman"/>
                <w:bCs/>
                <w:color w:val="000000" w:themeColor="text1"/>
                <w:sz w:val="18"/>
                <w:szCs w:val="18"/>
                <w:lang w:eastAsia="pl-PL"/>
              </w:rPr>
              <w:t xml:space="preserve"> w ramach regionalnych programów operacyjnych na lata 2014– 2020. </w:t>
            </w:r>
          </w:p>
        </w:tc>
        <w:tc>
          <w:tcPr>
            <w:tcW w:w="3834"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1C6FEE" w:rsidRDefault="00DF3915" w:rsidP="00DF3915">
            <w:pPr>
              <w:jc w:val="both"/>
              <w:rPr>
                <w:rFonts w:eastAsia="Times New Roman" w:cs="Times New Roman"/>
                <w:bCs/>
                <w:color w:val="000000" w:themeColor="text1"/>
                <w:sz w:val="18"/>
                <w:szCs w:val="18"/>
                <w:lang w:eastAsia="pl-PL"/>
              </w:rPr>
            </w:pPr>
            <w:r w:rsidRPr="007F4189">
              <w:rPr>
                <w:rFonts w:eastAsia="Times New Roman" w:cs="Times New Roman"/>
                <w:bCs/>
                <w:color w:val="000000" w:themeColor="text1"/>
                <w:sz w:val="18"/>
                <w:szCs w:val="18"/>
                <w:lang w:eastAsia="pl-PL"/>
              </w:rPr>
              <w:lastRenderedPageBreak/>
              <w:t>1.</w:t>
            </w:r>
            <w:r w:rsidRPr="007F4189">
              <w:rPr>
                <w:rFonts w:eastAsia="Times New Roman" w:cs="Times New Roman"/>
                <w:bCs/>
                <w:color w:val="000000" w:themeColor="text1"/>
                <w:sz w:val="18"/>
                <w:szCs w:val="18"/>
                <w:lang w:eastAsia="pl-PL"/>
              </w:rPr>
              <w:tab/>
              <w:t xml:space="preserve">W celu uzyskania przez Beneficjenta dofinansowania stanowiącego pomoc de </w:t>
            </w:r>
            <w:proofErr w:type="spellStart"/>
            <w:r w:rsidRPr="007F4189">
              <w:rPr>
                <w:rFonts w:eastAsia="Times New Roman" w:cs="Times New Roman"/>
                <w:bCs/>
                <w:color w:val="000000" w:themeColor="text1"/>
                <w:sz w:val="18"/>
                <w:szCs w:val="18"/>
                <w:lang w:eastAsia="pl-PL"/>
              </w:rPr>
              <w:t>minimis</w:t>
            </w:r>
            <w:proofErr w:type="spellEnd"/>
            <w:r w:rsidRPr="007F4189">
              <w:rPr>
                <w:rFonts w:eastAsia="Times New Roman" w:cs="Times New Roman"/>
                <w:bCs/>
                <w:color w:val="000000" w:themeColor="text1"/>
                <w:sz w:val="18"/>
                <w:szCs w:val="18"/>
                <w:lang w:eastAsia="pl-PL"/>
              </w:rPr>
              <w:t xml:space="preserve">, wymagane i  weryfikowane w trakcie oceny projektu, będzie spełnienie przez wnioskodawcę </w:t>
            </w:r>
            <w:r w:rsidRPr="007F4189">
              <w:rPr>
                <w:rFonts w:eastAsia="Times New Roman" w:cs="Times New Roman"/>
                <w:bCs/>
                <w:color w:val="000000" w:themeColor="text1"/>
                <w:sz w:val="18"/>
                <w:szCs w:val="18"/>
                <w:lang w:eastAsia="pl-PL"/>
              </w:rPr>
              <w:lastRenderedPageBreak/>
              <w:t xml:space="preserve">warunków uzyskania pomocy de </w:t>
            </w:r>
            <w:proofErr w:type="spellStart"/>
            <w:r w:rsidRPr="007F4189">
              <w:rPr>
                <w:rFonts w:eastAsia="Times New Roman" w:cs="Times New Roman"/>
                <w:bCs/>
                <w:color w:val="000000" w:themeColor="text1"/>
                <w:sz w:val="18"/>
                <w:szCs w:val="18"/>
                <w:lang w:eastAsia="pl-PL"/>
              </w:rPr>
              <w:t>minimis</w:t>
            </w:r>
            <w:proofErr w:type="spellEnd"/>
            <w:r w:rsidRPr="007F4189">
              <w:rPr>
                <w:rFonts w:eastAsia="Times New Roman" w:cs="Times New Roman"/>
                <w:bCs/>
                <w:color w:val="000000" w:themeColor="text1"/>
                <w:sz w:val="18"/>
                <w:szCs w:val="18"/>
                <w:lang w:eastAsia="pl-PL"/>
              </w:rPr>
              <w:t xml:space="preserve">, o których mowa w rozporządzeniu Komisji (UE) nr </w:t>
            </w:r>
            <w:r w:rsidRPr="007F4189">
              <w:rPr>
                <w:rFonts w:eastAsia="Times New Roman" w:cs="Times New Roman"/>
                <w:b/>
                <w:bCs/>
                <w:color w:val="000000" w:themeColor="text1"/>
                <w:sz w:val="18"/>
                <w:szCs w:val="18"/>
                <w:lang w:eastAsia="pl-PL"/>
              </w:rPr>
              <w:t>1407/2013</w:t>
            </w:r>
            <w:r w:rsidRPr="007F4189">
              <w:rPr>
                <w:rFonts w:eastAsia="Times New Roman" w:cs="Times New Roman"/>
                <w:bCs/>
                <w:color w:val="000000" w:themeColor="text1"/>
                <w:sz w:val="18"/>
                <w:szCs w:val="18"/>
                <w:lang w:eastAsia="pl-PL"/>
              </w:rPr>
              <w:t xml:space="preserve"> oraz rozporządzeniu Ministra Infrastruktury i Rozwoju z dnia 19 marca 2015 r. w sprawie udzielania pomocy de </w:t>
            </w:r>
            <w:proofErr w:type="spellStart"/>
            <w:r w:rsidRPr="007F4189">
              <w:rPr>
                <w:rFonts w:eastAsia="Times New Roman" w:cs="Times New Roman"/>
                <w:bCs/>
                <w:color w:val="000000" w:themeColor="text1"/>
                <w:sz w:val="18"/>
                <w:szCs w:val="18"/>
                <w:lang w:eastAsia="pl-PL"/>
              </w:rPr>
              <w:t>minimis</w:t>
            </w:r>
            <w:proofErr w:type="spellEnd"/>
            <w:r w:rsidRPr="007F4189">
              <w:rPr>
                <w:rFonts w:eastAsia="Times New Roman" w:cs="Times New Roman"/>
                <w:bCs/>
                <w:color w:val="000000" w:themeColor="text1"/>
                <w:sz w:val="18"/>
                <w:szCs w:val="18"/>
                <w:lang w:eastAsia="pl-PL"/>
              </w:rPr>
              <w:t xml:space="preserve"> w ramach regionalnych programów operacyjnych na lata 2014– 2020. </w:t>
            </w:r>
          </w:p>
        </w:tc>
        <w:tc>
          <w:tcPr>
            <w:tcW w:w="2434"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1C6FEE" w:rsidRDefault="00DF3915" w:rsidP="00DF3915">
            <w:pPr>
              <w:rPr>
                <w:rFonts w:eastAsia="Times New Roman" w:cs="Times New Roman"/>
                <w:bCs/>
                <w:color w:val="000000" w:themeColor="text1"/>
                <w:sz w:val="18"/>
                <w:szCs w:val="18"/>
                <w:lang w:eastAsia="pl-PL"/>
              </w:rPr>
            </w:pPr>
            <w:r>
              <w:rPr>
                <w:rFonts w:eastAsia="Times New Roman" w:cs="Times New Roman"/>
                <w:bCs/>
                <w:color w:val="000000" w:themeColor="text1"/>
                <w:sz w:val="18"/>
                <w:szCs w:val="18"/>
                <w:lang w:eastAsia="pl-PL"/>
              </w:rPr>
              <w:lastRenderedPageBreak/>
              <w:t>Poprawiono omyłkę pisarską</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1C6FEE" w:rsidRDefault="00820115" w:rsidP="00DF3915">
            <w:pPr>
              <w:spacing w:after="0" w:line="240" w:lineRule="auto"/>
              <w:rPr>
                <w:rFonts w:eastAsia="Times New Roman" w:cs="Times New Roman"/>
                <w:bCs/>
                <w:color w:val="000000" w:themeColor="text1"/>
                <w:sz w:val="18"/>
                <w:szCs w:val="18"/>
                <w:lang w:eastAsia="pl-PL"/>
              </w:rPr>
            </w:pPr>
            <w:r w:rsidRPr="00820115">
              <w:rPr>
                <w:rFonts w:eastAsia="Times New Roman" w:cs="Times New Roman"/>
                <w:bCs/>
                <w:color w:val="000000" w:themeColor="text1"/>
                <w:sz w:val="18"/>
                <w:szCs w:val="18"/>
                <w:lang w:eastAsia="pl-PL"/>
              </w:rPr>
              <w:t>15.07.2016r.</w:t>
            </w:r>
          </w:p>
        </w:tc>
      </w:tr>
      <w:tr w:rsidR="00BD377F" w:rsidRPr="008C48F2" w:rsidTr="008E4CA7">
        <w:trPr>
          <w:trHeight w:val="937"/>
        </w:trPr>
        <w:tc>
          <w:tcPr>
            <w:tcW w:w="283" w:type="dxa"/>
            <w:tcBorders>
              <w:top w:val="nil"/>
              <w:left w:val="nil"/>
              <w:bottom w:val="nil"/>
              <w:right w:val="single" w:sz="4" w:space="0" w:color="auto"/>
            </w:tcBorders>
            <w:shd w:val="clear" w:color="auto" w:fill="auto"/>
            <w:noWrap/>
          </w:tcPr>
          <w:p w:rsidR="00BD377F" w:rsidRPr="00726F09" w:rsidRDefault="00BD377F" w:rsidP="00DF3915">
            <w:pPr>
              <w:spacing w:after="0" w:line="240" w:lineRule="auto"/>
              <w:rPr>
                <w:rFonts w:eastAsia="Times New Roman" w:cs="Times New Roman"/>
                <w:sz w:val="18"/>
                <w:szCs w:val="18"/>
                <w:lang w:eastAsia="pl-PL"/>
              </w:rPr>
            </w:pPr>
          </w:p>
        </w:tc>
        <w:tc>
          <w:tcPr>
            <w:tcW w:w="423" w:type="dxa"/>
            <w:tcBorders>
              <w:top w:val="single" w:sz="4" w:space="0" w:color="auto"/>
              <w:left w:val="single" w:sz="4" w:space="0" w:color="auto"/>
              <w:bottom w:val="single" w:sz="4" w:space="0" w:color="auto"/>
              <w:right w:val="single" w:sz="4" w:space="0" w:color="auto"/>
            </w:tcBorders>
            <w:shd w:val="clear" w:color="auto" w:fill="FFFFFF" w:themeFill="background1"/>
          </w:tcPr>
          <w:p w:rsidR="00BD377F" w:rsidRDefault="00BD377F" w:rsidP="00DF3915">
            <w:pPr>
              <w:pStyle w:val="Akapitzlist"/>
              <w:numPr>
                <w:ilvl w:val="0"/>
                <w:numId w:val="24"/>
              </w:numPr>
              <w:ind w:left="360"/>
              <w:jc w:val="left"/>
            </w:pPr>
          </w:p>
        </w:tc>
        <w:tc>
          <w:tcPr>
            <w:tcW w:w="1711" w:type="dxa"/>
            <w:tcBorders>
              <w:top w:val="single" w:sz="4" w:space="0" w:color="auto"/>
              <w:left w:val="single" w:sz="4" w:space="0" w:color="auto"/>
              <w:bottom w:val="single" w:sz="4" w:space="0" w:color="auto"/>
              <w:right w:val="single" w:sz="4" w:space="0" w:color="auto"/>
            </w:tcBorders>
            <w:shd w:val="clear" w:color="auto" w:fill="FFFFFF" w:themeFill="background1"/>
          </w:tcPr>
          <w:p w:rsidR="00BD377F" w:rsidRPr="001C6FEE" w:rsidRDefault="00BD377F" w:rsidP="00DF3915">
            <w:pPr>
              <w:spacing w:after="0" w:line="240" w:lineRule="auto"/>
              <w:rPr>
                <w:rFonts w:eastAsia="Times New Roman" w:cs="Times New Roman"/>
                <w:bCs/>
                <w:color w:val="000000" w:themeColor="text1"/>
                <w:sz w:val="18"/>
                <w:szCs w:val="18"/>
                <w:lang w:eastAsia="pl-PL"/>
              </w:rPr>
            </w:pPr>
            <w:r w:rsidRPr="00BD377F">
              <w:rPr>
                <w:rFonts w:eastAsia="Times New Roman" w:cs="Times New Roman"/>
                <w:bCs/>
                <w:color w:val="000000" w:themeColor="text1"/>
                <w:sz w:val="18"/>
                <w:szCs w:val="18"/>
                <w:lang w:eastAsia="pl-PL"/>
              </w:rPr>
              <w:t>Regulamin konkursu</w:t>
            </w:r>
          </w:p>
        </w:tc>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BD377F" w:rsidRPr="001C6FEE" w:rsidRDefault="00BD377F" w:rsidP="00BD377F">
            <w:pPr>
              <w:rPr>
                <w:rFonts w:eastAsia="Times New Roman" w:cs="Times New Roman"/>
                <w:bCs/>
                <w:color w:val="000000" w:themeColor="text1"/>
                <w:sz w:val="18"/>
                <w:szCs w:val="18"/>
                <w:lang w:eastAsia="pl-PL"/>
              </w:rPr>
            </w:pPr>
            <w:r>
              <w:rPr>
                <w:rFonts w:eastAsia="Times New Roman" w:cs="Times New Roman"/>
                <w:bCs/>
                <w:color w:val="000000" w:themeColor="text1"/>
                <w:sz w:val="18"/>
                <w:szCs w:val="18"/>
                <w:lang w:eastAsia="pl-PL"/>
              </w:rPr>
              <w:t>R</w:t>
            </w:r>
            <w:r w:rsidRPr="00BD377F">
              <w:rPr>
                <w:rFonts w:eastAsia="Times New Roman" w:cs="Times New Roman"/>
                <w:bCs/>
                <w:color w:val="000000" w:themeColor="text1"/>
                <w:sz w:val="18"/>
                <w:szCs w:val="18"/>
                <w:lang w:eastAsia="pl-PL"/>
              </w:rPr>
              <w:t>ozdz</w:t>
            </w:r>
            <w:r>
              <w:rPr>
                <w:rFonts w:eastAsia="Times New Roman" w:cs="Times New Roman"/>
                <w:bCs/>
                <w:color w:val="000000" w:themeColor="text1"/>
                <w:sz w:val="18"/>
                <w:szCs w:val="18"/>
                <w:lang w:eastAsia="pl-PL"/>
              </w:rPr>
              <w:t>iał</w:t>
            </w:r>
            <w:r w:rsidRPr="00BD377F">
              <w:rPr>
                <w:rFonts w:eastAsia="Times New Roman" w:cs="Times New Roman"/>
                <w:bCs/>
                <w:color w:val="000000" w:themeColor="text1"/>
                <w:sz w:val="18"/>
                <w:szCs w:val="18"/>
                <w:lang w:eastAsia="pl-PL"/>
              </w:rPr>
              <w:t xml:space="preserve"> 6</w:t>
            </w:r>
          </w:p>
        </w:tc>
        <w:tc>
          <w:tcPr>
            <w:tcW w:w="3835" w:type="dxa"/>
            <w:tcBorders>
              <w:top w:val="single" w:sz="4" w:space="0" w:color="auto"/>
              <w:left w:val="single" w:sz="4" w:space="0" w:color="auto"/>
              <w:bottom w:val="single" w:sz="4" w:space="0" w:color="auto"/>
              <w:right w:val="single" w:sz="4" w:space="0" w:color="auto"/>
            </w:tcBorders>
            <w:shd w:val="clear" w:color="auto" w:fill="FFFFFF" w:themeFill="background1"/>
          </w:tcPr>
          <w:p w:rsidR="00BD377F" w:rsidRPr="007F4189" w:rsidRDefault="00BD377F" w:rsidP="00DF3915">
            <w:pPr>
              <w:jc w:val="both"/>
              <w:rPr>
                <w:rFonts w:eastAsia="Times New Roman" w:cs="Times New Roman"/>
                <w:bCs/>
                <w:color w:val="000000" w:themeColor="text1"/>
                <w:sz w:val="18"/>
                <w:szCs w:val="18"/>
                <w:lang w:eastAsia="pl-PL"/>
              </w:rPr>
            </w:pPr>
          </w:p>
        </w:tc>
        <w:tc>
          <w:tcPr>
            <w:tcW w:w="3834" w:type="dxa"/>
            <w:tcBorders>
              <w:top w:val="single" w:sz="4" w:space="0" w:color="auto"/>
              <w:left w:val="single" w:sz="4" w:space="0" w:color="auto"/>
              <w:bottom w:val="single" w:sz="4" w:space="0" w:color="auto"/>
              <w:right w:val="single" w:sz="4" w:space="0" w:color="auto"/>
            </w:tcBorders>
            <w:shd w:val="clear" w:color="auto" w:fill="FFFFFF" w:themeFill="background1"/>
          </w:tcPr>
          <w:p w:rsidR="00BD377F" w:rsidRPr="00BD377F" w:rsidRDefault="00BD377F" w:rsidP="00BD377F">
            <w:pPr>
              <w:jc w:val="both"/>
              <w:rPr>
                <w:rFonts w:eastAsia="Times New Roman" w:cs="Times New Roman"/>
                <w:bCs/>
                <w:color w:val="000000" w:themeColor="text1"/>
                <w:sz w:val="18"/>
                <w:szCs w:val="18"/>
                <w:u w:val="single"/>
                <w:lang w:eastAsia="pl-PL"/>
              </w:rPr>
            </w:pPr>
            <w:r w:rsidRPr="00BD377F">
              <w:rPr>
                <w:rFonts w:eastAsia="Times New Roman" w:cs="Times New Roman"/>
                <w:bCs/>
                <w:color w:val="000000" w:themeColor="text1"/>
                <w:sz w:val="18"/>
                <w:szCs w:val="18"/>
                <w:u w:val="single"/>
                <w:lang w:eastAsia="pl-PL"/>
              </w:rPr>
              <w:t>Dodano podrozdział 6.5 Zaprojektuj i wybuduj:</w:t>
            </w:r>
          </w:p>
          <w:p w:rsidR="00BD377F" w:rsidRDefault="00BD377F" w:rsidP="00BD377F">
            <w:pPr>
              <w:jc w:val="both"/>
              <w:rPr>
                <w:rFonts w:eastAsia="Times New Roman" w:cs="Times New Roman"/>
                <w:bCs/>
                <w:color w:val="000000" w:themeColor="text1"/>
                <w:sz w:val="18"/>
                <w:szCs w:val="18"/>
                <w:lang w:eastAsia="pl-PL"/>
              </w:rPr>
            </w:pPr>
            <w:r>
              <w:rPr>
                <w:rFonts w:eastAsia="Times New Roman" w:cs="Times New Roman"/>
                <w:bCs/>
                <w:color w:val="000000" w:themeColor="text1"/>
                <w:sz w:val="18"/>
                <w:szCs w:val="18"/>
                <w:lang w:eastAsia="pl-PL"/>
              </w:rPr>
              <w:t xml:space="preserve">1. </w:t>
            </w:r>
            <w:r w:rsidR="00820115">
              <w:rPr>
                <w:rFonts w:eastAsia="Times New Roman" w:cs="Times New Roman"/>
                <w:bCs/>
                <w:color w:val="000000" w:themeColor="text1"/>
                <w:sz w:val="18"/>
                <w:szCs w:val="18"/>
                <w:lang w:eastAsia="pl-PL"/>
              </w:rPr>
              <w:t>IOK</w:t>
            </w:r>
            <w:r w:rsidRPr="00BD377F">
              <w:rPr>
                <w:rFonts w:eastAsia="Times New Roman" w:cs="Times New Roman"/>
                <w:bCs/>
                <w:color w:val="000000" w:themeColor="text1"/>
                <w:sz w:val="18"/>
                <w:szCs w:val="18"/>
                <w:lang w:eastAsia="pl-PL"/>
              </w:rPr>
              <w:t xml:space="preserve"> dopuszcza możliwość realizacji w ramach niniejszego konkursu projektów w formule zaprojektuj i wybuduj.</w:t>
            </w:r>
          </w:p>
          <w:p w:rsidR="00BD377F" w:rsidRPr="007F4189" w:rsidRDefault="00BD377F" w:rsidP="00BD377F">
            <w:pPr>
              <w:jc w:val="both"/>
              <w:rPr>
                <w:rFonts w:eastAsia="Times New Roman" w:cs="Times New Roman"/>
                <w:bCs/>
                <w:color w:val="000000" w:themeColor="text1"/>
                <w:sz w:val="18"/>
                <w:szCs w:val="18"/>
                <w:lang w:eastAsia="pl-PL"/>
              </w:rPr>
            </w:pPr>
            <w:r>
              <w:rPr>
                <w:rFonts w:eastAsia="Times New Roman" w:cs="Times New Roman"/>
                <w:bCs/>
                <w:color w:val="000000" w:themeColor="text1"/>
                <w:sz w:val="18"/>
                <w:szCs w:val="18"/>
                <w:lang w:eastAsia="pl-PL"/>
              </w:rPr>
              <w:t xml:space="preserve">2. </w:t>
            </w:r>
            <w:r w:rsidRPr="00BD377F">
              <w:rPr>
                <w:rFonts w:eastAsia="Times New Roman" w:cs="Times New Roman"/>
                <w:bCs/>
                <w:color w:val="000000" w:themeColor="text1"/>
                <w:sz w:val="18"/>
                <w:szCs w:val="18"/>
                <w:lang w:eastAsia="pl-PL"/>
              </w:rPr>
              <w:t>Przez projekty realizowane w formule zaprojektuj i wybuduj rozumie się przedsięwzięcia, w których zasadnicze roboty budowlane w rozumieniu ustawy z dnia 7 lipca 1994 r. Prawo budowlane będą realizowane w ramach jednego zamówienia obejmującego zaprojektowanie oraz wykonanie robót. W tego typu zamówieniach na jednym wykonawcy spoczywa obowiązek: sporządzenia dokumentacji niezbędnej do realizacji przedsięwzięcia,  uzyskania pozwolenia na budowę/dokonania zgłoszenia robót oraz realizacji robót bądź dostarczenia, montażu urządzeń zgodnych z wymaganiami Zamawiającego. Dotyczy to zarówno zamówień przeprowadzanych na podstawie ustawy z dnia 29 stycznia 2004 r. Prawo zamówień publicznych, jak również zamówień dokonywanych w sytuacjach, gdy nie ma obowiązku stosowania tej ustawy.</w:t>
            </w:r>
          </w:p>
        </w:tc>
        <w:tc>
          <w:tcPr>
            <w:tcW w:w="2434" w:type="dxa"/>
            <w:tcBorders>
              <w:top w:val="single" w:sz="4" w:space="0" w:color="auto"/>
              <w:left w:val="single" w:sz="4" w:space="0" w:color="auto"/>
              <w:bottom w:val="single" w:sz="4" w:space="0" w:color="auto"/>
              <w:right w:val="single" w:sz="4" w:space="0" w:color="auto"/>
            </w:tcBorders>
            <w:shd w:val="clear" w:color="auto" w:fill="FFFFFF" w:themeFill="background1"/>
          </w:tcPr>
          <w:p w:rsidR="00BD377F" w:rsidRDefault="009A5A4B" w:rsidP="00DF3915">
            <w:pPr>
              <w:rPr>
                <w:rFonts w:eastAsia="Times New Roman" w:cs="Times New Roman"/>
                <w:bCs/>
                <w:color w:val="000000" w:themeColor="text1"/>
                <w:sz w:val="18"/>
                <w:szCs w:val="18"/>
                <w:lang w:eastAsia="pl-PL"/>
              </w:rPr>
            </w:pPr>
            <w:r w:rsidRPr="009A5A4B">
              <w:rPr>
                <w:rFonts w:eastAsia="Times New Roman" w:cs="Times New Roman"/>
                <w:bCs/>
                <w:color w:val="000000" w:themeColor="text1"/>
                <w:sz w:val="18"/>
                <w:szCs w:val="18"/>
                <w:lang w:eastAsia="pl-PL"/>
              </w:rPr>
              <w:t xml:space="preserve">Doprecyzowano zapisy   </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tcPr>
          <w:p w:rsidR="00BD377F" w:rsidRPr="007F4189" w:rsidRDefault="00820115" w:rsidP="00DF3915">
            <w:pPr>
              <w:spacing w:after="0" w:line="240" w:lineRule="auto"/>
              <w:rPr>
                <w:rFonts w:eastAsia="Times New Roman" w:cs="Times New Roman"/>
                <w:bCs/>
                <w:color w:val="000000" w:themeColor="text1"/>
                <w:sz w:val="18"/>
                <w:szCs w:val="18"/>
                <w:lang w:eastAsia="pl-PL"/>
              </w:rPr>
            </w:pPr>
            <w:r w:rsidRPr="00820115">
              <w:rPr>
                <w:rFonts w:eastAsia="Times New Roman" w:cs="Times New Roman"/>
                <w:bCs/>
                <w:color w:val="000000" w:themeColor="text1"/>
                <w:sz w:val="18"/>
                <w:szCs w:val="18"/>
                <w:lang w:eastAsia="pl-PL"/>
              </w:rPr>
              <w:t>15.07.2016r.</w:t>
            </w:r>
          </w:p>
        </w:tc>
      </w:tr>
      <w:tr w:rsidR="00DF3915" w:rsidRPr="008C48F2" w:rsidTr="008E4CA7">
        <w:trPr>
          <w:trHeight w:val="937"/>
        </w:trPr>
        <w:tc>
          <w:tcPr>
            <w:tcW w:w="283" w:type="dxa"/>
            <w:tcBorders>
              <w:top w:val="nil"/>
              <w:left w:val="nil"/>
              <w:bottom w:val="nil"/>
              <w:right w:val="single" w:sz="4" w:space="0" w:color="auto"/>
            </w:tcBorders>
            <w:shd w:val="clear" w:color="auto" w:fill="auto"/>
            <w:noWrap/>
          </w:tcPr>
          <w:p w:rsidR="00DF3915" w:rsidRPr="00726F09" w:rsidRDefault="00DF3915" w:rsidP="00DF3915">
            <w:pPr>
              <w:spacing w:after="0" w:line="240" w:lineRule="auto"/>
              <w:rPr>
                <w:rFonts w:eastAsia="Times New Roman" w:cs="Times New Roman"/>
                <w:sz w:val="18"/>
                <w:szCs w:val="18"/>
                <w:lang w:eastAsia="pl-PL"/>
              </w:rPr>
            </w:pPr>
          </w:p>
        </w:tc>
        <w:tc>
          <w:tcPr>
            <w:tcW w:w="423"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Default="00DF3915" w:rsidP="00DF3915">
            <w:pPr>
              <w:pStyle w:val="Akapitzlist"/>
              <w:numPr>
                <w:ilvl w:val="0"/>
                <w:numId w:val="24"/>
              </w:numPr>
              <w:ind w:left="360"/>
              <w:jc w:val="left"/>
            </w:pPr>
          </w:p>
        </w:tc>
        <w:tc>
          <w:tcPr>
            <w:tcW w:w="1711"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6912F2" w:rsidRDefault="00DF3915" w:rsidP="00DF3915">
            <w:pPr>
              <w:spacing w:after="0" w:line="240" w:lineRule="auto"/>
              <w:rPr>
                <w:rFonts w:eastAsia="Times New Roman" w:cs="Times New Roman"/>
                <w:bCs/>
                <w:color w:val="000000" w:themeColor="text1"/>
                <w:sz w:val="18"/>
                <w:szCs w:val="18"/>
                <w:lang w:eastAsia="pl-PL"/>
              </w:rPr>
            </w:pPr>
            <w:r w:rsidRPr="006912F2">
              <w:rPr>
                <w:rFonts w:eastAsia="Times New Roman" w:cs="Times New Roman"/>
                <w:bCs/>
                <w:color w:val="000000" w:themeColor="text1"/>
                <w:sz w:val="18"/>
                <w:szCs w:val="18"/>
                <w:lang w:eastAsia="pl-PL"/>
              </w:rPr>
              <w:t xml:space="preserve">Zał. 1 do reg. - Wzór Wniosku o dofinasowanie </w:t>
            </w:r>
          </w:p>
          <w:p w:rsidR="00DF3915" w:rsidRPr="001C6FEE" w:rsidRDefault="00DF3915" w:rsidP="00DF3915">
            <w:pPr>
              <w:spacing w:after="0" w:line="240" w:lineRule="auto"/>
              <w:rPr>
                <w:rFonts w:eastAsia="Times New Roman" w:cs="Times New Roman"/>
                <w:bCs/>
                <w:color w:val="000000" w:themeColor="text1"/>
                <w:sz w:val="18"/>
                <w:szCs w:val="18"/>
                <w:lang w:eastAsia="pl-PL"/>
              </w:rPr>
            </w:pPr>
            <w:r w:rsidRPr="006912F2">
              <w:rPr>
                <w:rFonts w:eastAsia="Times New Roman" w:cs="Times New Roman"/>
                <w:bCs/>
                <w:color w:val="000000" w:themeColor="text1"/>
                <w:sz w:val="18"/>
                <w:szCs w:val="18"/>
                <w:lang w:eastAsia="pl-PL"/>
              </w:rPr>
              <w:t>wraz z instrukcją wypełniania;</w:t>
            </w:r>
          </w:p>
        </w:tc>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1C6FEE" w:rsidRDefault="00DF3915" w:rsidP="0000028E">
            <w:pPr>
              <w:rPr>
                <w:rFonts w:eastAsia="Times New Roman" w:cs="Times New Roman"/>
                <w:bCs/>
                <w:color w:val="000000" w:themeColor="text1"/>
                <w:sz w:val="18"/>
                <w:szCs w:val="18"/>
                <w:lang w:eastAsia="pl-PL"/>
              </w:rPr>
            </w:pPr>
          </w:p>
        </w:tc>
        <w:tc>
          <w:tcPr>
            <w:tcW w:w="3835"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7F4189" w:rsidRDefault="00DF3915" w:rsidP="00DF3915">
            <w:pPr>
              <w:jc w:val="both"/>
              <w:rPr>
                <w:rFonts w:eastAsia="Times New Roman" w:cs="Times New Roman"/>
                <w:bCs/>
                <w:color w:val="000000" w:themeColor="text1"/>
                <w:sz w:val="18"/>
                <w:szCs w:val="18"/>
                <w:lang w:eastAsia="pl-PL"/>
              </w:rPr>
            </w:pPr>
          </w:p>
        </w:tc>
        <w:tc>
          <w:tcPr>
            <w:tcW w:w="3834"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5F410D" w:rsidRDefault="00DF3915" w:rsidP="00DF3915">
            <w:pPr>
              <w:jc w:val="both"/>
              <w:rPr>
                <w:rFonts w:eastAsia="Times New Roman" w:cs="Times New Roman"/>
                <w:bCs/>
                <w:color w:val="000000" w:themeColor="text1"/>
                <w:sz w:val="18"/>
                <w:szCs w:val="18"/>
                <w:u w:val="single"/>
                <w:lang w:eastAsia="pl-PL"/>
              </w:rPr>
            </w:pPr>
            <w:r w:rsidRPr="005F410D">
              <w:rPr>
                <w:rFonts w:eastAsia="Times New Roman" w:cs="Times New Roman"/>
                <w:bCs/>
                <w:color w:val="000000" w:themeColor="text1"/>
                <w:sz w:val="18"/>
                <w:szCs w:val="18"/>
                <w:u w:val="single"/>
                <w:lang w:eastAsia="pl-PL"/>
              </w:rPr>
              <w:t>Dodano pkt. A.9 i B.10:</w:t>
            </w:r>
          </w:p>
          <w:p w:rsidR="00DF3915" w:rsidRPr="005F410D" w:rsidRDefault="00DF3915" w:rsidP="00DF3915">
            <w:pPr>
              <w:jc w:val="both"/>
              <w:rPr>
                <w:rFonts w:eastAsia="Times New Roman" w:cs="Times New Roman"/>
                <w:bCs/>
                <w:color w:val="000000" w:themeColor="text1"/>
                <w:sz w:val="18"/>
                <w:szCs w:val="18"/>
                <w:lang w:eastAsia="pl-PL"/>
              </w:rPr>
            </w:pPr>
            <w:r w:rsidRPr="005F410D">
              <w:rPr>
                <w:rFonts w:eastAsia="Times New Roman" w:cs="Times New Roman"/>
                <w:bCs/>
                <w:color w:val="000000" w:themeColor="text1"/>
                <w:sz w:val="18"/>
                <w:szCs w:val="18"/>
                <w:lang w:eastAsia="pl-PL"/>
              </w:rPr>
              <w:t>A.9. Zintegrowane Inwestycje Terytorialne</w:t>
            </w:r>
          </w:p>
          <w:p w:rsidR="00DF3915" w:rsidRPr="005F410D" w:rsidRDefault="00DF3915" w:rsidP="00DF3915">
            <w:pPr>
              <w:rPr>
                <w:rFonts w:eastAsia="Times New Roman" w:cs="Times New Roman"/>
                <w:bCs/>
                <w:color w:val="000000" w:themeColor="text1"/>
                <w:sz w:val="18"/>
                <w:szCs w:val="18"/>
                <w:lang w:eastAsia="pl-PL"/>
              </w:rPr>
            </w:pPr>
            <w:r w:rsidRPr="005F410D">
              <w:rPr>
                <w:rFonts w:eastAsia="Times New Roman" w:cs="Times New Roman"/>
                <w:bCs/>
                <w:color w:val="000000" w:themeColor="text1"/>
                <w:sz w:val="18"/>
                <w:szCs w:val="18"/>
                <w:lang w:eastAsia="pl-PL"/>
              </w:rPr>
              <w:t>B. 10 Czy Wnioskodawca ubiega się w ramach aktualnych naborów do RPO WZ 2014-2020 o dofinansowanie innego projektu?</w:t>
            </w:r>
          </w:p>
        </w:tc>
        <w:tc>
          <w:tcPr>
            <w:tcW w:w="2434"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Default="00DF3915" w:rsidP="00DF3915">
            <w:pPr>
              <w:rPr>
                <w:rFonts w:eastAsia="Times New Roman" w:cs="Times New Roman"/>
                <w:bCs/>
                <w:color w:val="000000" w:themeColor="text1"/>
                <w:sz w:val="18"/>
                <w:szCs w:val="18"/>
                <w:lang w:eastAsia="pl-PL"/>
              </w:rPr>
            </w:pPr>
            <w:r w:rsidRPr="006912F2">
              <w:rPr>
                <w:rFonts w:eastAsia="Times New Roman" w:cs="Times New Roman"/>
                <w:bCs/>
                <w:color w:val="000000" w:themeColor="text1"/>
                <w:sz w:val="18"/>
                <w:szCs w:val="18"/>
                <w:lang w:eastAsia="pl-PL"/>
              </w:rPr>
              <w:t>Doprecyzowano zapisy</w:t>
            </w:r>
            <w:r>
              <w:rPr>
                <w:rFonts w:eastAsia="Times New Roman" w:cs="Times New Roman"/>
                <w:bCs/>
                <w:color w:val="000000" w:themeColor="text1"/>
                <w:sz w:val="18"/>
                <w:szCs w:val="18"/>
                <w:lang w:eastAsia="pl-PL"/>
              </w:rPr>
              <w:t xml:space="preserve"> </w:t>
            </w:r>
            <w:r w:rsidRPr="006912F2">
              <w:rPr>
                <w:rFonts w:eastAsia="Times New Roman" w:cs="Times New Roman"/>
                <w:bCs/>
                <w:color w:val="000000" w:themeColor="text1"/>
                <w:sz w:val="18"/>
                <w:szCs w:val="18"/>
                <w:lang w:eastAsia="pl-PL"/>
              </w:rPr>
              <w:t xml:space="preserve">  </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7F4189" w:rsidRDefault="00820115" w:rsidP="00DF3915">
            <w:pPr>
              <w:spacing w:after="0" w:line="240" w:lineRule="auto"/>
              <w:rPr>
                <w:rFonts w:eastAsia="Times New Roman" w:cs="Times New Roman"/>
                <w:bCs/>
                <w:color w:val="000000" w:themeColor="text1"/>
                <w:sz w:val="18"/>
                <w:szCs w:val="18"/>
                <w:lang w:eastAsia="pl-PL"/>
              </w:rPr>
            </w:pPr>
            <w:r w:rsidRPr="00820115">
              <w:rPr>
                <w:rFonts w:eastAsia="Times New Roman" w:cs="Times New Roman"/>
                <w:bCs/>
                <w:color w:val="000000" w:themeColor="text1"/>
                <w:sz w:val="18"/>
                <w:szCs w:val="18"/>
                <w:lang w:eastAsia="pl-PL"/>
              </w:rPr>
              <w:t>15.07.2016r.</w:t>
            </w:r>
          </w:p>
        </w:tc>
      </w:tr>
      <w:tr w:rsidR="00DF3915" w:rsidRPr="008C48F2" w:rsidTr="008E4CA7">
        <w:trPr>
          <w:trHeight w:val="937"/>
        </w:trPr>
        <w:tc>
          <w:tcPr>
            <w:tcW w:w="283" w:type="dxa"/>
            <w:tcBorders>
              <w:top w:val="nil"/>
              <w:left w:val="nil"/>
              <w:bottom w:val="nil"/>
              <w:right w:val="single" w:sz="4" w:space="0" w:color="auto"/>
            </w:tcBorders>
            <w:shd w:val="clear" w:color="auto" w:fill="auto"/>
            <w:noWrap/>
          </w:tcPr>
          <w:p w:rsidR="00DF3915" w:rsidRPr="00726F09" w:rsidRDefault="00DF3915" w:rsidP="00DF3915">
            <w:pPr>
              <w:spacing w:after="0" w:line="240" w:lineRule="auto"/>
              <w:rPr>
                <w:rFonts w:eastAsia="Times New Roman" w:cs="Times New Roman"/>
                <w:sz w:val="18"/>
                <w:szCs w:val="18"/>
                <w:lang w:eastAsia="pl-PL"/>
              </w:rPr>
            </w:pPr>
          </w:p>
        </w:tc>
        <w:tc>
          <w:tcPr>
            <w:tcW w:w="423"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Default="00DF3915" w:rsidP="00DF3915">
            <w:pPr>
              <w:pStyle w:val="Akapitzlist"/>
              <w:numPr>
                <w:ilvl w:val="0"/>
                <w:numId w:val="24"/>
              </w:numPr>
              <w:ind w:left="360"/>
              <w:jc w:val="left"/>
            </w:pPr>
          </w:p>
        </w:tc>
        <w:tc>
          <w:tcPr>
            <w:tcW w:w="1711"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6912F2" w:rsidRDefault="00DF3915" w:rsidP="00DF3915">
            <w:pPr>
              <w:spacing w:after="0" w:line="240" w:lineRule="auto"/>
              <w:rPr>
                <w:rFonts w:eastAsia="Times New Roman" w:cs="Times New Roman"/>
                <w:bCs/>
                <w:color w:val="000000" w:themeColor="text1"/>
                <w:sz w:val="18"/>
                <w:szCs w:val="18"/>
                <w:lang w:eastAsia="pl-PL"/>
              </w:rPr>
            </w:pPr>
            <w:r w:rsidRPr="006912F2">
              <w:rPr>
                <w:rFonts w:eastAsia="Times New Roman" w:cs="Times New Roman"/>
                <w:bCs/>
                <w:color w:val="000000" w:themeColor="text1"/>
                <w:sz w:val="18"/>
                <w:szCs w:val="18"/>
                <w:lang w:eastAsia="pl-PL"/>
              </w:rPr>
              <w:t xml:space="preserve">Zał. 1 do reg. - Wzór Wniosku o dofinasowanie </w:t>
            </w:r>
          </w:p>
          <w:p w:rsidR="00DF3915" w:rsidRPr="001C6FEE" w:rsidRDefault="00DF3915" w:rsidP="00DF3915">
            <w:pPr>
              <w:spacing w:after="0" w:line="240" w:lineRule="auto"/>
              <w:rPr>
                <w:rFonts w:eastAsia="Times New Roman" w:cs="Times New Roman"/>
                <w:bCs/>
                <w:color w:val="000000" w:themeColor="text1"/>
                <w:sz w:val="18"/>
                <w:szCs w:val="18"/>
                <w:lang w:eastAsia="pl-PL"/>
              </w:rPr>
            </w:pPr>
            <w:r w:rsidRPr="006912F2">
              <w:rPr>
                <w:rFonts w:eastAsia="Times New Roman" w:cs="Times New Roman"/>
                <w:bCs/>
                <w:color w:val="000000" w:themeColor="text1"/>
                <w:sz w:val="18"/>
                <w:szCs w:val="18"/>
                <w:lang w:eastAsia="pl-PL"/>
              </w:rPr>
              <w:lastRenderedPageBreak/>
              <w:t>wraz z instrukcją wypełniania;</w:t>
            </w:r>
          </w:p>
        </w:tc>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1C6FEE" w:rsidRDefault="00DF3915" w:rsidP="00DF3915">
            <w:pPr>
              <w:rPr>
                <w:rFonts w:eastAsia="Times New Roman" w:cs="Times New Roman"/>
                <w:bCs/>
                <w:color w:val="000000" w:themeColor="text1"/>
                <w:sz w:val="18"/>
                <w:szCs w:val="18"/>
                <w:lang w:eastAsia="pl-PL"/>
              </w:rPr>
            </w:pPr>
            <w:r>
              <w:rPr>
                <w:rFonts w:eastAsia="Times New Roman" w:cs="Times New Roman"/>
                <w:bCs/>
                <w:color w:val="000000" w:themeColor="text1"/>
                <w:sz w:val="18"/>
                <w:szCs w:val="18"/>
                <w:lang w:eastAsia="pl-PL"/>
              </w:rPr>
              <w:lastRenderedPageBreak/>
              <w:t>Sekcja I</w:t>
            </w:r>
          </w:p>
        </w:tc>
        <w:tc>
          <w:tcPr>
            <w:tcW w:w="3835"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7F4189" w:rsidRDefault="00DF3915" w:rsidP="00DF3915">
            <w:pPr>
              <w:jc w:val="both"/>
              <w:rPr>
                <w:rFonts w:eastAsia="Times New Roman" w:cs="Times New Roman"/>
                <w:bCs/>
                <w:color w:val="000000" w:themeColor="text1"/>
                <w:sz w:val="18"/>
                <w:szCs w:val="18"/>
                <w:lang w:eastAsia="pl-PL"/>
              </w:rPr>
            </w:pPr>
          </w:p>
        </w:tc>
        <w:tc>
          <w:tcPr>
            <w:tcW w:w="3834"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5F410D" w:rsidRDefault="00DF3915" w:rsidP="00DF3915">
            <w:pPr>
              <w:jc w:val="both"/>
              <w:rPr>
                <w:rFonts w:eastAsia="Times New Roman" w:cs="Times New Roman"/>
                <w:bCs/>
                <w:color w:val="000000" w:themeColor="text1"/>
                <w:sz w:val="18"/>
                <w:szCs w:val="18"/>
                <w:u w:val="single"/>
                <w:lang w:eastAsia="pl-PL"/>
              </w:rPr>
            </w:pPr>
            <w:r w:rsidRPr="005F410D">
              <w:rPr>
                <w:rFonts w:eastAsia="Times New Roman" w:cs="Times New Roman"/>
                <w:bCs/>
                <w:color w:val="000000" w:themeColor="text1"/>
                <w:sz w:val="18"/>
                <w:szCs w:val="18"/>
                <w:u w:val="single"/>
                <w:lang w:eastAsia="pl-PL"/>
              </w:rPr>
              <w:t>Dodano oświadczenie nr 24 :</w:t>
            </w:r>
          </w:p>
          <w:p w:rsidR="00DF3915" w:rsidRPr="005F410D" w:rsidRDefault="00DF3915" w:rsidP="00DF3915">
            <w:pPr>
              <w:jc w:val="both"/>
              <w:rPr>
                <w:rFonts w:eastAsia="Times New Roman" w:cs="Times New Roman"/>
                <w:bCs/>
                <w:color w:val="000000" w:themeColor="text1"/>
                <w:sz w:val="18"/>
                <w:szCs w:val="18"/>
                <w:lang w:eastAsia="pl-PL"/>
              </w:rPr>
            </w:pPr>
            <w:r w:rsidRPr="005F410D">
              <w:rPr>
                <w:rFonts w:eastAsia="Times New Roman" w:cs="Times New Roman"/>
                <w:bCs/>
                <w:color w:val="000000" w:themeColor="text1"/>
                <w:sz w:val="18"/>
                <w:szCs w:val="18"/>
                <w:lang w:eastAsia="pl-PL"/>
              </w:rPr>
              <w:t>24.</w:t>
            </w:r>
            <w:r w:rsidRPr="005F410D">
              <w:rPr>
                <w:rFonts w:eastAsia="Times New Roman" w:cs="Times New Roman"/>
                <w:bCs/>
                <w:color w:val="000000" w:themeColor="text1"/>
                <w:sz w:val="18"/>
                <w:szCs w:val="18"/>
                <w:lang w:eastAsia="pl-PL"/>
              </w:rPr>
              <w:tab/>
              <w:t xml:space="preserve">Oświadczam, że wspierane urządzenia do ogrzewania od początku okresu programowania </w:t>
            </w:r>
            <w:r w:rsidRPr="005F410D">
              <w:rPr>
                <w:rFonts w:eastAsia="Times New Roman" w:cs="Times New Roman"/>
                <w:bCs/>
                <w:color w:val="000000" w:themeColor="text1"/>
                <w:sz w:val="18"/>
                <w:szCs w:val="18"/>
                <w:lang w:eastAsia="pl-PL"/>
              </w:rPr>
              <w:lastRenderedPageBreak/>
              <w:t xml:space="preserve">charakteryzują się obowiązującym od końca 2020r.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5F410D">
              <w:rPr>
                <w:rFonts w:eastAsia="Times New Roman" w:cs="Times New Roman"/>
                <w:bCs/>
                <w:color w:val="000000" w:themeColor="text1"/>
                <w:sz w:val="18"/>
                <w:szCs w:val="18"/>
                <w:lang w:eastAsia="pl-PL"/>
              </w:rPr>
              <w:t>ekoprojektu</w:t>
            </w:r>
            <w:proofErr w:type="spellEnd"/>
            <w:r w:rsidRPr="005F410D">
              <w:rPr>
                <w:rFonts w:eastAsia="Times New Roman" w:cs="Times New Roman"/>
                <w:bCs/>
                <w:color w:val="000000" w:themeColor="text1"/>
                <w:sz w:val="18"/>
                <w:szCs w:val="18"/>
                <w:lang w:eastAsia="pl-PL"/>
              </w:rPr>
              <w:t xml:space="preserve"> dla produktów związanych z energią.</w:t>
            </w:r>
          </w:p>
        </w:tc>
        <w:tc>
          <w:tcPr>
            <w:tcW w:w="2434"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Default="00DF3915" w:rsidP="00DF3915">
            <w:pPr>
              <w:rPr>
                <w:rFonts w:eastAsia="Times New Roman" w:cs="Times New Roman"/>
                <w:bCs/>
                <w:color w:val="000000" w:themeColor="text1"/>
                <w:sz w:val="18"/>
                <w:szCs w:val="18"/>
                <w:lang w:eastAsia="pl-PL"/>
              </w:rPr>
            </w:pPr>
            <w:r w:rsidRPr="006912F2">
              <w:rPr>
                <w:rFonts w:eastAsia="Times New Roman" w:cs="Times New Roman"/>
                <w:bCs/>
                <w:color w:val="000000" w:themeColor="text1"/>
                <w:sz w:val="18"/>
                <w:szCs w:val="18"/>
                <w:lang w:eastAsia="pl-PL"/>
              </w:rPr>
              <w:lastRenderedPageBreak/>
              <w:t>Doprecyzowano zapisy</w:t>
            </w:r>
            <w:r>
              <w:rPr>
                <w:rFonts w:eastAsia="Times New Roman" w:cs="Times New Roman"/>
                <w:bCs/>
                <w:color w:val="000000" w:themeColor="text1"/>
                <w:sz w:val="18"/>
                <w:szCs w:val="18"/>
                <w:lang w:eastAsia="pl-PL"/>
              </w:rPr>
              <w:t xml:space="preserve"> </w:t>
            </w:r>
            <w:r w:rsidRPr="006912F2">
              <w:rPr>
                <w:rFonts w:eastAsia="Times New Roman" w:cs="Times New Roman"/>
                <w:bCs/>
                <w:color w:val="000000" w:themeColor="text1"/>
                <w:sz w:val="18"/>
                <w:szCs w:val="18"/>
                <w:lang w:eastAsia="pl-PL"/>
              </w:rPr>
              <w:t xml:space="preserve">  </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7F4189" w:rsidRDefault="00820115" w:rsidP="00DF3915">
            <w:pPr>
              <w:spacing w:after="0" w:line="240" w:lineRule="auto"/>
              <w:rPr>
                <w:rFonts w:eastAsia="Times New Roman" w:cs="Times New Roman"/>
                <w:bCs/>
                <w:color w:val="000000" w:themeColor="text1"/>
                <w:sz w:val="18"/>
                <w:szCs w:val="18"/>
                <w:lang w:eastAsia="pl-PL"/>
              </w:rPr>
            </w:pPr>
            <w:r w:rsidRPr="00820115">
              <w:rPr>
                <w:rFonts w:eastAsia="Times New Roman" w:cs="Times New Roman"/>
                <w:bCs/>
                <w:color w:val="000000" w:themeColor="text1"/>
                <w:sz w:val="18"/>
                <w:szCs w:val="18"/>
                <w:lang w:eastAsia="pl-PL"/>
              </w:rPr>
              <w:t>15.07.2016r.</w:t>
            </w:r>
          </w:p>
        </w:tc>
      </w:tr>
      <w:tr w:rsidR="00DF3915" w:rsidRPr="008C48F2" w:rsidTr="00F76D36">
        <w:trPr>
          <w:trHeight w:val="416"/>
        </w:trPr>
        <w:tc>
          <w:tcPr>
            <w:tcW w:w="283" w:type="dxa"/>
            <w:tcBorders>
              <w:top w:val="nil"/>
              <w:left w:val="nil"/>
              <w:bottom w:val="nil"/>
              <w:right w:val="single" w:sz="4" w:space="0" w:color="auto"/>
            </w:tcBorders>
            <w:shd w:val="clear" w:color="auto" w:fill="auto"/>
            <w:noWrap/>
          </w:tcPr>
          <w:p w:rsidR="00DF3915" w:rsidRPr="008E4CA7" w:rsidRDefault="00DF3915" w:rsidP="00DF3915">
            <w:pPr>
              <w:spacing w:after="0" w:line="240" w:lineRule="auto"/>
              <w:rPr>
                <w:rFonts w:eastAsia="Times New Roman" w:cs="Times New Roman"/>
                <w:color w:val="000000" w:themeColor="text1"/>
                <w:sz w:val="18"/>
                <w:szCs w:val="18"/>
                <w:lang w:eastAsia="pl-PL"/>
              </w:rPr>
            </w:pPr>
          </w:p>
        </w:tc>
        <w:tc>
          <w:tcPr>
            <w:tcW w:w="423"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A869BF" w:rsidRDefault="00DF3915" w:rsidP="00DF3915">
            <w:pPr>
              <w:pStyle w:val="Akapitzlist"/>
              <w:numPr>
                <w:ilvl w:val="0"/>
                <w:numId w:val="24"/>
              </w:numPr>
              <w:ind w:left="360"/>
              <w:jc w:val="left"/>
            </w:pPr>
          </w:p>
        </w:tc>
        <w:tc>
          <w:tcPr>
            <w:tcW w:w="1711"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8E4CA7" w:rsidRDefault="00DF3915" w:rsidP="00DF3915">
            <w:pPr>
              <w:spacing w:after="0" w:line="240" w:lineRule="auto"/>
              <w:rPr>
                <w:rFonts w:eastAsia="Times New Roman" w:cs="Times New Roman"/>
                <w:bCs/>
                <w:color w:val="000000" w:themeColor="text1"/>
                <w:sz w:val="18"/>
                <w:szCs w:val="18"/>
                <w:lang w:eastAsia="pl-PL"/>
              </w:rPr>
            </w:pPr>
            <w:r w:rsidRPr="008E4CA7">
              <w:rPr>
                <w:rFonts w:eastAsia="Times New Roman" w:cs="Times New Roman"/>
                <w:bCs/>
                <w:color w:val="000000" w:themeColor="text1"/>
                <w:sz w:val="18"/>
                <w:szCs w:val="18"/>
                <w:lang w:eastAsia="pl-PL"/>
              </w:rPr>
              <w:t>Zał. 2 do reg. - umowy o dofinansowanie;</w:t>
            </w:r>
          </w:p>
        </w:tc>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8E4CA7" w:rsidRDefault="00DF3915" w:rsidP="00DF3915">
            <w:pPr>
              <w:rPr>
                <w:rFonts w:eastAsia="Times New Roman" w:cs="Times New Roman"/>
                <w:bCs/>
                <w:color w:val="000000" w:themeColor="text1"/>
                <w:sz w:val="18"/>
                <w:szCs w:val="18"/>
                <w:lang w:eastAsia="pl-PL"/>
              </w:rPr>
            </w:pPr>
            <w:r w:rsidRPr="008E4CA7">
              <w:rPr>
                <w:rFonts w:eastAsia="Times New Roman" w:cs="Times New Roman"/>
                <w:bCs/>
                <w:color w:val="000000" w:themeColor="text1"/>
                <w:sz w:val="18"/>
                <w:szCs w:val="18"/>
                <w:lang w:eastAsia="pl-PL"/>
              </w:rPr>
              <w:t xml:space="preserve">§ </w:t>
            </w:r>
            <w:r>
              <w:rPr>
                <w:rFonts w:eastAsia="Times New Roman" w:cs="Times New Roman"/>
                <w:bCs/>
                <w:color w:val="000000" w:themeColor="text1"/>
                <w:sz w:val="18"/>
                <w:szCs w:val="18"/>
                <w:lang w:eastAsia="pl-PL"/>
              </w:rPr>
              <w:t>23 ust. 1</w:t>
            </w:r>
            <w:r w:rsidRPr="008E4CA7">
              <w:rPr>
                <w:rFonts w:eastAsia="Times New Roman" w:cs="Times New Roman"/>
                <w:bCs/>
                <w:color w:val="000000" w:themeColor="text1"/>
                <w:sz w:val="18"/>
                <w:szCs w:val="18"/>
                <w:lang w:eastAsia="pl-PL"/>
              </w:rPr>
              <w:t xml:space="preserve"> </w:t>
            </w:r>
          </w:p>
        </w:tc>
        <w:tc>
          <w:tcPr>
            <w:tcW w:w="3835"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1A3A8F" w:rsidRDefault="00DF3915" w:rsidP="00DF3915">
            <w:pPr>
              <w:jc w:val="both"/>
              <w:rPr>
                <w:rFonts w:eastAsia="Times New Roman" w:cs="Times New Roman"/>
                <w:bCs/>
                <w:color w:val="000000" w:themeColor="text1"/>
                <w:sz w:val="18"/>
                <w:szCs w:val="18"/>
                <w:lang w:eastAsia="pl-PL"/>
              </w:rPr>
            </w:pPr>
            <w:r w:rsidRPr="001A3A8F">
              <w:rPr>
                <w:rFonts w:eastAsia="Times New Roman" w:cs="Times New Roman"/>
                <w:bCs/>
                <w:color w:val="000000" w:themeColor="text1"/>
                <w:sz w:val="18"/>
                <w:szCs w:val="18"/>
                <w:lang w:eastAsia="pl-PL"/>
              </w:rPr>
              <w:t xml:space="preserve">W przypadku rozwiązania Umowy, </w:t>
            </w:r>
            <w:r w:rsidRPr="001A3A8F">
              <w:rPr>
                <w:rFonts w:eastAsia="Times New Roman" w:cs="Times New Roman"/>
                <w:b/>
                <w:bCs/>
                <w:color w:val="000000" w:themeColor="text1"/>
                <w:sz w:val="18"/>
                <w:szCs w:val="18"/>
                <w:lang w:eastAsia="pl-PL"/>
              </w:rPr>
              <w:t>na podstawie</w:t>
            </w:r>
            <w:r w:rsidRPr="001A3A8F">
              <w:rPr>
                <w:rFonts w:eastAsia="Times New Roman" w:cs="Times New Roman"/>
                <w:bCs/>
                <w:color w:val="000000" w:themeColor="text1"/>
                <w:sz w:val="18"/>
                <w:szCs w:val="18"/>
                <w:lang w:eastAsia="pl-PL"/>
              </w:rPr>
              <w:t xml:space="preserve"> </w:t>
            </w:r>
            <w:r w:rsidRPr="001A3A8F">
              <w:rPr>
                <w:rFonts w:eastAsia="Times New Roman" w:cs="Times New Roman"/>
                <w:b/>
                <w:bCs/>
                <w:color w:val="000000" w:themeColor="text1"/>
                <w:sz w:val="18"/>
                <w:szCs w:val="18"/>
                <w:lang w:eastAsia="pl-PL"/>
              </w:rPr>
              <w:t>§ 21</w:t>
            </w:r>
            <w:r w:rsidRPr="001A3A8F">
              <w:rPr>
                <w:rFonts w:eastAsia="Times New Roman" w:cs="Times New Roman"/>
                <w:bCs/>
                <w:color w:val="000000" w:themeColor="text1"/>
                <w:sz w:val="18"/>
                <w:szCs w:val="18"/>
                <w:lang w:eastAsia="pl-PL"/>
              </w:rPr>
              <w:t>, Beneficjent zobowiązany jest do zwrotu całości otrzymanego dofinansowania wraz z odsetkami w wysokości określonej jak dla zaległości podatkowych liczonymi od dnia przekazania środków dofinansowania do dnia zwrotu środków przez Beneficjenta.</w:t>
            </w:r>
          </w:p>
          <w:p w:rsidR="00DF3915" w:rsidRPr="008E4CA7" w:rsidRDefault="00DF3915" w:rsidP="00DF3915">
            <w:pPr>
              <w:spacing w:after="0" w:line="240" w:lineRule="auto"/>
              <w:jc w:val="both"/>
              <w:rPr>
                <w:rFonts w:eastAsia="Times New Roman" w:cs="Times New Roman"/>
                <w:bCs/>
                <w:color w:val="000000" w:themeColor="text1"/>
                <w:sz w:val="18"/>
                <w:szCs w:val="18"/>
                <w:lang w:eastAsia="pl-PL"/>
              </w:rPr>
            </w:pPr>
          </w:p>
        </w:tc>
        <w:tc>
          <w:tcPr>
            <w:tcW w:w="3834"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1A3A8F" w:rsidRDefault="00DF3915" w:rsidP="00DF3915">
            <w:pPr>
              <w:jc w:val="both"/>
              <w:rPr>
                <w:rFonts w:eastAsia="Times New Roman" w:cs="Times New Roman"/>
                <w:bCs/>
                <w:color w:val="000000" w:themeColor="text1"/>
                <w:sz w:val="18"/>
                <w:szCs w:val="18"/>
                <w:lang w:eastAsia="pl-PL"/>
              </w:rPr>
            </w:pPr>
            <w:r w:rsidRPr="001A3A8F">
              <w:rPr>
                <w:rFonts w:eastAsia="Times New Roman" w:cs="Times New Roman"/>
                <w:bCs/>
                <w:color w:val="000000" w:themeColor="text1"/>
                <w:sz w:val="18"/>
                <w:szCs w:val="18"/>
                <w:lang w:eastAsia="pl-PL"/>
              </w:rPr>
              <w:t xml:space="preserve">W przypadku rozwiązania Umowy, </w:t>
            </w:r>
            <w:r w:rsidRPr="001A3A8F">
              <w:rPr>
                <w:rFonts w:eastAsia="Times New Roman" w:cs="Times New Roman"/>
                <w:b/>
                <w:bCs/>
                <w:color w:val="000000" w:themeColor="text1"/>
                <w:sz w:val="18"/>
                <w:szCs w:val="18"/>
                <w:lang w:eastAsia="pl-PL"/>
              </w:rPr>
              <w:t>na podstawie</w:t>
            </w:r>
            <w:r w:rsidRPr="001A3A8F">
              <w:rPr>
                <w:rFonts w:eastAsia="Times New Roman" w:cs="Times New Roman"/>
                <w:bCs/>
                <w:color w:val="000000" w:themeColor="text1"/>
                <w:sz w:val="18"/>
                <w:szCs w:val="18"/>
                <w:lang w:eastAsia="pl-PL"/>
              </w:rPr>
              <w:t xml:space="preserve"> </w:t>
            </w:r>
            <w:r w:rsidRPr="001A3A8F">
              <w:rPr>
                <w:rFonts w:eastAsia="Times New Roman" w:cs="Times New Roman"/>
                <w:b/>
                <w:bCs/>
                <w:color w:val="000000" w:themeColor="text1"/>
                <w:sz w:val="18"/>
                <w:szCs w:val="18"/>
                <w:lang w:eastAsia="pl-PL"/>
              </w:rPr>
              <w:t>§ 22</w:t>
            </w:r>
            <w:r w:rsidRPr="001A3A8F">
              <w:rPr>
                <w:rFonts w:eastAsia="Times New Roman" w:cs="Times New Roman"/>
                <w:bCs/>
                <w:color w:val="000000" w:themeColor="text1"/>
                <w:sz w:val="18"/>
                <w:szCs w:val="18"/>
                <w:lang w:eastAsia="pl-PL"/>
              </w:rPr>
              <w:t>, Beneficjent zobowiązany jest do zwrotu całości otrzymanego dofinansowania wraz z odsetkami w wysokości określonej jak dla zaległości podatkowych liczonymi od dnia przekazania środków dofinansowania do dnia zwrotu środków przez Beneficjenta.</w:t>
            </w:r>
          </w:p>
          <w:p w:rsidR="00DF3915" w:rsidRPr="008E4CA7" w:rsidRDefault="00DF3915" w:rsidP="00DF3915">
            <w:pPr>
              <w:spacing w:after="0" w:line="240" w:lineRule="auto"/>
              <w:jc w:val="both"/>
              <w:rPr>
                <w:rFonts w:eastAsia="Times New Roman" w:cs="Times New Roman"/>
                <w:bCs/>
                <w:color w:val="000000" w:themeColor="text1"/>
                <w:sz w:val="18"/>
                <w:szCs w:val="18"/>
                <w:lang w:eastAsia="pl-PL"/>
              </w:rPr>
            </w:pPr>
          </w:p>
        </w:tc>
        <w:tc>
          <w:tcPr>
            <w:tcW w:w="2434"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8E4CA7" w:rsidRDefault="00DF3915" w:rsidP="00DF3915">
            <w:pPr>
              <w:rPr>
                <w:rFonts w:eastAsia="Times New Roman" w:cs="Times New Roman"/>
                <w:bCs/>
                <w:color w:val="000000" w:themeColor="text1"/>
                <w:sz w:val="18"/>
                <w:szCs w:val="18"/>
                <w:lang w:eastAsia="pl-PL"/>
              </w:rPr>
            </w:pPr>
            <w:r w:rsidRPr="00312E4E">
              <w:rPr>
                <w:rFonts w:eastAsia="Times New Roman" w:cs="Times New Roman"/>
                <w:bCs/>
                <w:color w:val="000000" w:themeColor="text1"/>
                <w:sz w:val="18"/>
                <w:szCs w:val="18"/>
                <w:lang w:eastAsia="pl-PL"/>
              </w:rPr>
              <w:t>Poprawiono omyłkę pisarską</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8E4CA7" w:rsidRDefault="00820115" w:rsidP="00DF3915">
            <w:pPr>
              <w:spacing w:after="0" w:line="240" w:lineRule="auto"/>
              <w:rPr>
                <w:rFonts w:eastAsia="Times New Roman" w:cs="Times New Roman"/>
                <w:bCs/>
                <w:color w:val="000000" w:themeColor="text1"/>
                <w:sz w:val="18"/>
                <w:szCs w:val="18"/>
                <w:lang w:eastAsia="pl-PL"/>
              </w:rPr>
            </w:pPr>
            <w:r w:rsidRPr="00820115">
              <w:rPr>
                <w:rFonts w:eastAsia="Times New Roman" w:cs="Times New Roman"/>
                <w:bCs/>
                <w:color w:val="000000" w:themeColor="text1"/>
                <w:sz w:val="18"/>
                <w:szCs w:val="18"/>
                <w:lang w:eastAsia="pl-PL"/>
              </w:rPr>
              <w:t>15.07.2016r.</w:t>
            </w:r>
          </w:p>
        </w:tc>
      </w:tr>
      <w:tr w:rsidR="00DF3915" w:rsidRPr="008C48F2" w:rsidTr="003A1932">
        <w:trPr>
          <w:trHeight w:val="1273"/>
        </w:trPr>
        <w:tc>
          <w:tcPr>
            <w:tcW w:w="283" w:type="dxa"/>
            <w:tcBorders>
              <w:top w:val="nil"/>
              <w:left w:val="nil"/>
              <w:bottom w:val="nil"/>
              <w:right w:val="single" w:sz="4" w:space="0" w:color="auto"/>
            </w:tcBorders>
            <w:shd w:val="clear" w:color="auto" w:fill="auto"/>
            <w:noWrap/>
          </w:tcPr>
          <w:p w:rsidR="00DF3915" w:rsidRPr="008E4CA7" w:rsidRDefault="00DF3915" w:rsidP="00DF3915">
            <w:pPr>
              <w:spacing w:after="0" w:line="240" w:lineRule="auto"/>
              <w:rPr>
                <w:rFonts w:eastAsia="Times New Roman" w:cs="Times New Roman"/>
                <w:color w:val="000000" w:themeColor="text1"/>
                <w:sz w:val="18"/>
                <w:szCs w:val="18"/>
                <w:lang w:eastAsia="pl-PL"/>
              </w:rPr>
            </w:pPr>
          </w:p>
        </w:tc>
        <w:tc>
          <w:tcPr>
            <w:tcW w:w="423"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A869BF" w:rsidRDefault="00DF3915" w:rsidP="00DF3915">
            <w:pPr>
              <w:pStyle w:val="Akapitzlist"/>
              <w:numPr>
                <w:ilvl w:val="0"/>
                <w:numId w:val="24"/>
              </w:numPr>
              <w:ind w:left="360"/>
              <w:jc w:val="left"/>
            </w:pPr>
          </w:p>
        </w:tc>
        <w:tc>
          <w:tcPr>
            <w:tcW w:w="1711"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7805AC" w:rsidRDefault="00DF3915" w:rsidP="00DF3915">
            <w:pPr>
              <w:spacing w:after="0" w:line="240" w:lineRule="auto"/>
              <w:rPr>
                <w:rFonts w:eastAsia="Times New Roman" w:cs="Times New Roman"/>
                <w:bCs/>
                <w:color w:val="000000" w:themeColor="text1"/>
                <w:sz w:val="18"/>
                <w:szCs w:val="18"/>
                <w:lang w:eastAsia="pl-PL"/>
              </w:rPr>
            </w:pPr>
            <w:r w:rsidRPr="007805AC">
              <w:rPr>
                <w:rFonts w:eastAsia="Times New Roman" w:cs="Times New Roman"/>
                <w:bCs/>
                <w:color w:val="000000" w:themeColor="text1"/>
                <w:sz w:val="18"/>
                <w:szCs w:val="18"/>
                <w:lang w:eastAsia="pl-PL"/>
              </w:rPr>
              <w:t>Zał. 6 do reg. - Instrukcja przygotowania studium wykonalności;</w:t>
            </w:r>
          </w:p>
        </w:tc>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7805AC" w:rsidRDefault="00DF3915" w:rsidP="00DF3915">
            <w:pPr>
              <w:rPr>
                <w:rFonts w:eastAsia="Times New Roman" w:cs="Times New Roman"/>
                <w:bCs/>
                <w:color w:val="000000" w:themeColor="text1"/>
                <w:sz w:val="18"/>
                <w:szCs w:val="18"/>
                <w:lang w:eastAsia="pl-PL"/>
              </w:rPr>
            </w:pPr>
            <w:r>
              <w:rPr>
                <w:rFonts w:eastAsia="Times New Roman" w:cs="Times New Roman"/>
                <w:bCs/>
                <w:color w:val="000000" w:themeColor="text1"/>
                <w:sz w:val="18"/>
                <w:szCs w:val="18"/>
                <w:lang w:eastAsia="pl-PL"/>
              </w:rPr>
              <w:t xml:space="preserve">Pkt. </w:t>
            </w:r>
            <w:r w:rsidRPr="00AA02F0">
              <w:rPr>
                <w:rFonts w:eastAsia="Times New Roman" w:cs="Times New Roman"/>
                <w:bCs/>
                <w:color w:val="000000" w:themeColor="text1"/>
                <w:sz w:val="18"/>
                <w:szCs w:val="18"/>
                <w:lang w:eastAsia="pl-PL"/>
              </w:rPr>
              <w:t>3.1.2.1</w:t>
            </w:r>
          </w:p>
        </w:tc>
        <w:tc>
          <w:tcPr>
            <w:tcW w:w="3835"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7805AC" w:rsidRDefault="00DF3915" w:rsidP="00DF3915">
            <w:pPr>
              <w:spacing w:after="0" w:line="240" w:lineRule="auto"/>
              <w:jc w:val="both"/>
              <w:rPr>
                <w:rFonts w:eastAsia="Times New Roman" w:cs="Times New Roman"/>
                <w:b/>
                <w:bCs/>
                <w:color w:val="000000" w:themeColor="text1"/>
                <w:sz w:val="18"/>
                <w:szCs w:val="18"/>
                <w:lang w:eastAsia="pl-PL"/>
              </w:rPr>
            </w:pPr>
          </w:p>
        </w:tc>
        <w:tc>
          <w:tcPr>
            <w:tcW w:w="3834"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5F410D" w:rsidRDefault="00DF3915" w:rsidP="00DF3915">
            <w:pPr>
              <w:spacing w:after="0" w:line="240" w:lineRule="auto"/>
              <w:jc w:val="both"/>
              <w:rPr>
                <w:rFonts w:eastAsia="Times New Roman" w:cs="Times New Roman"/>
                <w:bCs/>
                <w:color w:val="000000" w:themeColor="text1"/>
                <w:sz w:val="18"/>
                <w:szCs w:val="18"/>
                <w:u w:val="single"/>
                <w:lang w:eastAsia="pl-PL"/>
              </w:rPr>
            </w:pPr>
            <w:r w:rsidRPr="005F410D">
              <w:rPr>
                <w:rFonts w:eastAsia="Times New Roman" w:cs="Times New Roman"/>
                <w:bCs/>
                <w:color w:val="000000" w:themeColor="text1"/>
                <w:sz w:val="18"/>
                <w:szCs w:val="18"/>
                <w:u w:val="single"/>
                <w:lang w:eastAsia="pl-PL"/>
              </w:rPr>
              <w:t xml:space="preserve">Dodano następującą treść: </w:t>
            </w:r>
          </w:p>
          <w:p w:rsidR="00DF3915" w:rsidRPr="005F410D" w:rsidRDefault="00DF3915" w:rsidP="00DF3915">
            <w:pPr>
              <w:spacing w:after="0" w:line="240" w:lineRule="auto"/>
              <w:jc w:val="both"/>
              <w:rPr>
                <w:rFonts w:eastAsia="Times New Roman" w:cs="Times New Roman"/>
                <w:bCs/>
                <w:color w:val="000000" w:themeColor="text1"/>
                <w:sz w:val="18"/>
                <w:szCs w:val="18"/>
                <w:lang w:eastAsia="pl-PL"/>
              </w:rPr>
            </w:pPr>
            <w:r w:rsidRPr="005F410D">
              <w:rPr>
                <w:rFonts w:eastAsia="Times New Roman" w:cs="Times New Roman"/>
                <w:bCs/>
                <w:color w:val="000000" w:themeColor="text1"/>
                <w:sz w:val="18"/>
                <w:szCs w:val="18"/>
                <w:lang w:eastAsia="pl-PL"/>
              </w:rPr>
              <w:t xml:space="preserve">Nie ma potrzeby określania w tym punkcie szczegółowego kosztorysu projektu. Powinny być one przedstawione w uproszczonej formie. </w:t>
            </w:r>
          </w:p>
          <w:p w:rsidR="00DF3915" w:rsidRPr="005F410D" w:rsidRDefault="00DF3915" w:rsidP="00DF3915">
            <w:pPr>
              <w:spacing w:after="0" w:line="240" w:lineRule="auto"/>
              <w:jc w:val="both"/>
              <w:rPr>
                <w:rFonts w:eastAsia="Times New Roman" w:cs="Times New Roman"/>
                <w:bCs/>
                <w:color w:val="000000" w:themeColor="text1"/>
                <w:sz w:val="18"/>
                <w:szCs w:val="18"/>
                <w:lang w:eastAsia="pl-PL"/>
              </w:rPr>
            </w:pPr>
            <w:r w:rsidRPr="005F410D">
              <w:rPr>
                <w:rFonts w:eastAsia="Times New Roman" w:cs="Times New Roman"/>
                <w:bCs/>
                <w:color w:val="000000" w:themeColor="text1"/>
                <w:sz w:val="18"/>
                <w:szCs w:val="18"/>
                <w:lang w:eastAsia="pl-PL"/>
              </w:rPr>
              <w:t>Należy w tym miejscu wymienić najważniejsze etapy i wykorzystane do ich realizacji adekwatne do projektu prace, materiały, usługi oraz maszyny urządzenia.</w:t>
            </w:r>
          </w:p>
        </w:tc>
        <w:tc>
          <w:tcPr>
            <w:tcW w:w="2434"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7805AC" w:rsidRDefault="00DF3915" w:rsidP="00DF3915">
            <w:pPr>
              <w:rPr>
                <w:rFonts w:eastAsia="Times New Roman" w:cs="Times New Roman"/>
                <w:bCs/>
                <w:color w:val="000000" w:themeColor="text1"/>
                <w:sz w:val="18"/>
                <w:szCs w:val="18"/>
                <w:lang w:eastAsia="pl-PL"/>
              </w:rPr>
            </w:pPr>
            <w:r w:rsidRPr="007805AC">
              <w:rPr>
                <w:rFonts w:eastAsia="Times New Roman" w:cs="Times New Roman"/>
                <w:bCs/>
                <w:color w:val="000000" w:themeColor="text1"/>
                <w:sz w:val="18"/>
                <w:szCs w:val="18"/>
                <w:lang w:eastAsia="pl-PL"/>
              </w:rPr>
              <w:t xml:space="preserve">Doprecyzowano zapisy </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28752F" w:rsidRDefault="00820115" w:rsidP="00DF3915">
            <w:pPr>
              <w:spacing w:after="0" w:line="240" w:lineRule="auto"/>
              <w:rPr>
                <w:rFonts w:eastAsia="Times New Roman" w:cs="Times New Roman"/>
                <w:bCs/>
                <w:color w:val="385623" w:themeColor="accent6" w:themeShade="80"/>
                <w:sz w:val="18"/>
                <w:szCs w:val="18"/>
                <w:lang w:eastAsia="pl-PL"/>
              </w:rPr>
            </w:pPr>
            <w:r w:rsidRPr="00820115">
              <w:rPr>
                <w:rFonts w:eastAsia="Times New Roman" w:cs="Times New Roman"/>
                <w:bCs/>
                <w:color w:val="000000" w:themeColor="text1"/>
                <w:sz w:val="18"/>
                <w:szCs w:val="18"/>
                <w:lang w:eastAsia="pl-PL"/>
              </w:rPr>
              <w:t>15.07.2016r.</w:t>
            </w:r>
          </w:p>
        </w:tc>
      </w:tr>
      <w:tr w:rsidR="00DF3915" w:rsidRPr="008C48F2" w:rsidTr="003A1932">
        <w:trPr>
          <w:trHeight w:val="1273"/>
        </w:trPr>
        <w:tc>
          <w:tcPr>
            <w:tcW w:w="283" w:type="dxa"/>
            <w:tcBorders>
              <w:top w:val="nil"/>
              <w:left w:val="nil"/>
              <w:bottom w:val="nil"/>
              <w:right w:val="single" w:sz="4" w:space="0" w:color="auto"/>
            </w:tcBorders>
            <w:shd w:val="clear" w:color="auto" w:fill="auto"/>
            <w:noWrap/>
          </w:tcPr>
          <w:p w:rsidR="00DF3915" w:rsidRPr="008E4CA7" w:rsidRDefault="00DF3915" w:rsidP="00DF3915">
            <w:pPr>
              <w:spacing w:after="0" w:line="240" w:lineRule="auto"/>
              <w:rPr>
                <w:rFonts w:eastAsia="Times New Roman" w:cs="Times New Roman"/>
                <w:color w:val="000000" w:themeColor="text1"/>
                <w:sz w:val="18"/>
                <w:szCs w:val="18"/>
                <w:lang w:eastAsia="pl-PL"/>
              </w:rPr>
            </w:pPr>
          </w:p>
        </w:tc>
        <w:tc>
          <w:tcPr>
            <w:tcW w:w="423"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A869BF" w:rsidRDefault="00DF3915" w:rsidP="00DF3915">
            <w:pPr>
              <w:pStyle w:val="Akapitzlist"/>
              <w:numPr>
                <w:ilvl w:val="0"/>
                <w:numId w:val="24"/>
              </w:numPr>
              <w:ind w:left="360"/>
              <w:jc w:val="left"/>
            </w:pPr>
          </w:p>
        </w:tc>
        <w:tc>
          <w:tcPr>
            <w:tcW w:w="1711"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7805AC" w:rsidRDefault="00DF3915" w:rsidP="00DF3915">
            <w:pPr>
              <w:spacing w:after="0" w:line="240" w:lineRule="auto"/>
              <w:rPr>
                <w:rFonts w:eastAsia="Times New Roman" w:cs="Times New Roman"/>
                <w:bCs/>
                <w:color w:val="000000" w:themeColor="text1"/>
                <w:sz w:val="18"/>
                <w:szCs w:val="18"/>
                <w:lang w:eastAsia="pl-PL"/>
              </w:rPr>
            </w:pPr>
            <w:r w:rsidRPr="007805AC">
              <w:rPr>
                <w:rFonts w:eastAsia="Times New Roman" w:cs="Times New Roman"/>
                <w:bCs/>
                <w:color w:val="000000" w:themeColor="text1"/>
                <w:sz w:val="18"/>
                <w:szCs w:val="18"/>
                <w:lang w:eastAsia="pl-PL"/>
              </w:rPr>
              <w:t>Zał. 6 do reg. - Instrukcja przygotowania studium wykonalności;</w:t>
            </w:r>
          </w:p>
        </w:tc>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7805AC" w:rsidRDefault="00DF3915" w:rsidP="00DF3915">
            <w:pPr>
              <w:rPr>
                <w:rFonts w:eastAsia="Times New Roman" w:cs="Times New Roman"/>
                <w:bCs/>
                <w:color w:val="000000" w:themeColor="text1"/>
                <w:sz w:val="18"/>
                <w:szCs w:val="18"/>
                <w:lang w:eastAsia="pl-PL"/>
              </w:rPr>
            </w:pPr>
            <w:r>
              <w:rPr>
                <w:rFonts w:eastAsia="Times New Roman" w:cs="Times New Roman"/>
                <w:bCs/>
                <w:color w:val="000000" w:themeColor="text1"/>
                <w:sz w:val="18"/>
                <w:szCs w:val="18"/>
                <w:lang w:eastAsia="pl-PL"/>
              </w:rPr>
              <w:t xml:space="preserve">Pkt. </w:t>
            </w:r>
            <w:r w:rsidRPr="00AA02F0">
              <w:rPr>
                <w:rFonts w:eastAsia="Times New Roman" w:cs="Times New Roman"/>
                <w:bCs/>
                <w:color w:val="000000" w:themeColor="text1"/>
                <w:sz w:val="18"/>
                <w:szCs w:val="18"/>
                <w:lang w:eastAsia="pl-PL"/>
              </w:rPr>
              <w:t>3.</w:t>
            </w:r>
            <w:r>
              <w:rPr>
                <w:rFonts w:eastAsia="Times New Roman" w:cs="Times New Roman"/>
                <w:bCs/>
                <w:color w:val="000000" w:themeColor="text1"/>
                <w:sz w:val="18"/>
                <w:szCs w:val="18"/>
                <w:lang w:eastAsia="pl-PL"/>
              </w:rPr>
              <w:t>2</w:t>
            </w:r>
            <w:r w:rsidRPr="00AA02F0">
              <w:rPr>
                <w:rFonts w:eastAsia="Times New Roman" w:cs="Times New Roman"/>
                <w:bCs/>
                <w:color w:val="000000" w:themeColor="text1"/>
                <w:sz w:val="18"/>
                <w:szCs w:val="18"/>
                <w:lang w:eastAsia="pl-PL"/>
              </w:rPr>
              <w:t>.2.1</w:t>
            </w:r>
          </w:p>
        </w:tc>
        <w:tc>
          <w:tcPr>
            <w:tcW w:w="3835"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7805AC" w:rsidRDefault="00DF3915" w:rsidP="00DF3915">
            <w:pPr>
              <w:spacing w:after="0" w:line="240" w:lineRule="auto"/>
              <w:jc w:val="both"/>
              <w:rPr>
                <w:rFonts w:eastAsia="Times New Roman" w:cs="Times New Roman"/>
                <w:b/>
                <w:bCs/>
                <w:color w:val="000000" w:themeColor="text1"/>
                <w:sz w:val="18"/>
                <w:szCs w:val="18"/>
                <w:lang w:eastAsia="pl-PL"/>
              </w:rPr>
            </w:pPr>
          </w:p>
        </w:tc>
        <w:tc>
          <w:tcPr>
            <w:tcW w:w="3834"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5F410D" w:rsidRDefault="00DF3915" w:rsidP="00DF3915">
            <w:pPr>
              <w:spacing w:after="0" w:line="240" w:lineRule="auto"/>
              <w:jc w:val="both"/>
              <w:rPr>
                <w:rFonts w:eastAsia="Times New Roman" w:cs="Times New Roman"/>
                <w:bCs/>
                <w:color w:val="000000" w:themeColor="text1"/>
                <w:sz w:val="18"/>
                <w:szCs w:val="18"/>
                <w:u w:val="single"/>
                <w:lang w:eastAsia="pl-PL"/>
              </w:rPr>
            </w:pPr>
            <w:r w:rsidRPr="005F410D">
              <w:rPr>
                <w:rFonts w:eastAsia="Times New Roman" w:cs="Times New Roman"/>
                <w:bCs/>
                <w:color w:val="000000" w:themeColor="text1"/>
                <w:sz w:val="18"/>
                <w:szCs w:val="18"/>
                <w:u w:val="single"/>
                <w:lang w:eastAsia="pl-PL"/>
              </w:rPr>
              <w:t xml:space="preserve">Dodano następującą treść: </w:t>
            </w:r>
          </w:p>
          <w:p w:rsidR="00DF3915" w:rsidRPr="005F410D" w:rsidRDefault="00DF3915" w:rsidP="00DF3915">
            <w:pPr>
              <w:spacing w:after="0" w:line="240" w:lineRule="auto"/>
              <w:jc w:val="both"/>
              <w:rPr>
                <w:rFonts w:eastAsia="Times New Roman" w:cs="Times New Roman"/>
                <w:bCs/>
                <w:color w:val="000000" w:themeColor="text1"/>
                <w:sz w:val="18"/>
                <w:szCs w:val="18"/>
                <w:lang w:eastAsia="pl-PL"/>
              </w:rPr>
            </w:pPr>
            <w:r w:rsidRPr="005F410D">
              <w:rPr>
                <w:rFonts w:eastAsia="Times New Roman" w:cs="Times New Roman"/>
                <w:bCs/>
                <w:color w:val="000000" w:themeColor="text1"/>
                <w:sz w:val="18"/>
                <w:szCs w:val="18"/>
                <w:lang w:eastAsia="pl-PL"/>
              </w:rPr>
              <w:t>Jeśli wnioskodawca nie jest w stanie na obecnym etapie przygotowania projektu wskazać szczegółowej listy osób, instytucji, organizacji należy w tym miejscu określić wymagania, które zostaną postawione wobec osób, instytucji, organizacji przyjmujących odpowiedzialność za realizację projektu ze wskazaniem ich roli, zadań i odpowiedzialności.</w:t>
            </w:r>
          </w:p>
        </w:tc>
        <w:tc>
          <w:tcPr>
            <w:tcW w:w="2434"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7805AC" w:rsidRDefault="00DF3915" w:rsidP="00DF3915">
            <w:pPr>
              <w:rPr>
                <w:rFonts w:eastAsia="Times New Roman" w:cs="Times New Roman"/>
                <w:bCs/>
                <w:color w:val="000000" w:themeColor="text1"/>
                <w:sz w:val="18"/>
                <w:szCs w:val="18"/>
                <w:lang w:eastAsia="pl-PL"/>
              </w:rPr>
            </w:pPr>
            <w:r w:rsidRPr="007805AC">
              <w:rPr>
                <w:rFonts w:eastAsia="Times New Roman" w:cs="Times New Roman"/>
                <w:bCs/>
                <w:color w:val="000000" w:themeColor="text1"/>
                <w:sz w:val="18"/>
                <w:szCs w:val="18"/>
                <w:lang w:eastAsia="pl-PL"/>
              </w:rPr>
              <w:t xml:space="preserve">Doprecyzowano zapisy </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28752F" w:rsidRDefault="00820115" w:rsidP="00DF3915">
            <w:pPr>
              <w:spacing w:after="0" w:line="240" w:lineRule="auto"/>
              <w:rPr>
                <w:rFonts w:eastAsia="Times New Roman" w:cs="Times New Roman"/>
                <w:bCs/>
                <w:color w:val="385623" w:themeColor="accent6" w:themeShade="80"/>
                <w:sz w:val="18"/>
                <w:szCs w:val="18"/>
                <w:lang w:eastAsia="pl-PL"/>
              </w:rPr>
            </w:pPr>
            <w:r w:rsidRPr="00820115">
              <w:rPr>
                <w:rFonts w:eastAsia="Times New Roman" w:cs="Times New Roman"/>
                <w:bCs/>
                <w:color w:val="000000" w:themeColor="text1"/>
                <w:sz w:val="18"/>
                <w:szCs w:val="18"/>
                <w:lang w:eastAsia="pl-PL"/>
              </w:rPr>
              <w:t>15.07.2016r.</w:t>
            </w:r>
          </w:p>
        </w:tc>
      </w:tr>
      <w:tr w:rsidR="00DF3915" w:rsidRPr="008C48F2" w:rsidTr="003A1932">
        <w:trPr>
          <w:trHeight w:val="1273"/>
        </w:trPr>
        <w:tc>
          <w:tcPr>
            <w:tcW w:w="283" w:type="dxa"/>
            <w:tcBorders>
              <w:top w:val="nil"/>
              <w:left w:val="nil"/>
              <w:bottom w:val="nil"/>
              <w:right w:val="single" w:sz="4" w:space="0" w:color="auto"/>
            </w:tcBorders>
            <w:shd w:val="clear" w:color="auto" w:fill="auto"/>
            <w:noWrap/>
          </w:tcPr>
          <w:p w:rsidR="00DF3915" w:rsidRPr="008E4CA7" w:rsidRDefault="00DF3915" w:rsidP="00DF3915">
            <w:pPr>
              <w:spacing w:after="0" w:line="240" w:lineRule="auto"/>
              <w:rPr>
                <w:rFonts w:eastAsia="Times New Roman" w:cs="Times New Roman"/>
                <w:color w:val="000000" w:themeColor="text1"/>
                <w:sz w:val="18"/>
                <w:szCs w:val="18"/>
                <w:lang w:eastAsia="pl-PL"/>
              </w:rPr>
            </w:pPr>
          </w:p>
        </w:tc>
        <w:tc>
          <w:tcPr>
            <w:tcW w:w="423"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A869BF" w:rsidRDefault="00DF3915" w:rsidP="00DF3915">
            <w:pPr>
              <w:pStyle w:val="Akapitzlist"/>
              <w:numPr>
                <w:ilvl w:val="0"/>
                <w:numId w:val="24"/>
              </w:numPr>
              <w:ind w:left="360"/>
              <w:jc w:val="left"/>
            </w:pPr>
          </w:p>
        </w:tc>
        <w:tc>
          <w:tcPr>
            <w:tcW w:w="1711"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7805AC" w:rsidRDefault="00DF3915" w:rsidP="00DF3915">
            <w:pPr>
              <w:spacing w:after="0" w:line="240" w:lineRule="auto"/>
              <w:rPr>
                <w:rFonts w:eastAsia="Times New Roman" w:cs="Times New Roman"/>
                <w:bCs/>
                <w:color w:val="000000" w:themeColor="text1"/>
                <w:sz w:val="18"/>
                <w:szCs w:val="18"/>
                <w:lang w:eastAsia="pl-PL"/>
              </w:rPr>
            </w:pPr>
            <w:r w:rsidRPr="007805AC">
              <w:rPr>
                <w:rFonts w:eastAsia="Times New Roman" w:cs="Times New Roman"/>
                <w:bCs/>
                <w:color w:val="000000" w:themeColor="text1"/>
                <w:sz w:val="18"/>
                <w:szCs w:val="18"/>
                <w:lang w:eastAsia="pl-PL"/>
              </w:rPr>
              <w:t>Zał. 6 do reg. - Instrukcja przygotowania studium wykonalności;</w:t>
            </w:r>
          </w:p>
        </w:tc>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7805AC" w:rsidRDefault="00DF3915" w:rsidP="00DF3915">
            <w:pPr>
              <w:rPr>
                <w:rFonts w:eastAsia="Times New Roman" w:cs="Times New Roman"/>
                <w:bCs/>
                <w:color w:val="000000" w:themeColor="text1"/>
                <w:sz w:val="18"/>
                <w:szCs w:val="18"/>
                <w:lang w:eastAsia="pl-PL"/>
              </w:rPr>
            </w:pPr>
            <w:r>
              <w:rPr>
                <w:rFonts w:eastAsia="Times New Roman" w:cs="Times New Roman"/>
                <w:bCs/>
                <w:color w:val="000000" w:themeColor="text1"/>
                <w:sz w:val="18"/>
                <w:szCs w:val="18"/>
                <w:lang w:eastAsia="pl-PL"/>
              </w:rPr>
              <w:t xml:space="preserve">Pkt. </w:t>
            </w:r>
            <w:r w:rsidRPr="000D4B51">
              <w:rPr>
                <w:rFonts w:eastAsia="Times New Roman" w:cs="Times New Roman"/>
                <w:bCs/>
                <w:color w:val="000000" w:themeColor="text1"/>
                <w:sz w:val="18"/>
                <w:szCs w:val="18"/>
                <w:lang w:eastAsia="pl-PL"/>
              </w:rPr>
              <w:t>4.2.1.4</w:t>
            </w:r>
          </w:p>
        </w:tc>
        <w:tc>
          <w:tcPr>
            <w:tcW w:w="3835"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7805AC" w:rsidRDefault="00DF3915" w:rsidP="00DF3915">
            <w:pPr>
              <w:spacing w:after="0" w:line="240" w:lineRule="auto"/>
              <w:jc w:val="both"/>
              <w:rPr>
                <w:rFonts w:eastAsia="Times New Roman" w:cs="Times New Roman"/>
                <w:b/>
                <w:bCs/>
                <w:color w:val="000000" w:themeColor="text1"/>
                <w:sz w:val="18"/>
                <w:szCs w:val="18"/>
                <w:lang w:eastAsia="pl-PL"/>
              </w:rPr>
            </w:pPr>
          </w:p>
        </w:tc>
        <w:tc>
          <w:tcPr>
            <w:tcW w:w="3834"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5F410D" w:rsidRDefault="00DF3915" w:rsidP="00DF3915">
            <w:pPr>
              <w:spacing w:after="0" w:line="240" w:lineRule="auto"/>
              <w:jc w:val="both"/>
              <w:rPr>
                <w:rFonts w:eastAsia="Times New Roman" w:cs="Times New Roman"/>
                <w:bCs/>
                <w:color w:val="000000" w:themeColor="text1"/>
                <w:sz w:val="18"/>
                <w:szCs w:val="18"/>
                <w:u w:val="single"/>
                <w:lang w:eastAsia="pl-PL"/>
              </w:rPr>
            </w:pPr>
            <w:r w:rsidRPr="005F410D">
              <w:rPr>
                <w:rFonts w:eastAsia="Times New Roman" w:cs="Times New Roman"/>
                <w:bCs/>
                <w:color w:val="000000" w:themeColor="text1"/>
                <w:sz w:val="18"/>
                <w:szCs w:val="18"/>
                <w:u w:val="single"/>
                <w:lang w:eastAsia="pl-PL"/>
              </w:rPr>
              <w:t xml:space="preserve">Dodano następującą treść: </w:t>
            </w:r>
          </w:p>
          <w:p w:rsidR="00DF3915" w:rsidRPr="005F410D" w:rsidRDefault="00DF3915" w:rsidP="00EE0AEC">
            <w:pPr>
              <w:spacing w:after="0" w:line="240" w:lineRule="auto"/>
              <w:jc w:val="both"/>
              <w:rPr>
                <w:rFonts w:eastAsia="Times New Roman" w:cs="Times New Roman"/>
                <w:bCs/>
                <w:color w:val="000000" w:themeColor="text1"/>
                <w:sz w:val="18"/>
                <w:szCs w:val="18"/>
                <w:lang w:eastAsia="pl-PL"/>
              </w:rPr>
            </w:pPr>
            <w:r w:rsidRPr="005F410D">
              <w:rPr>
                <w:rFonts w:eastAsia="Times New Roman" w:cs="Times New Roman"/>
                <w:bCs/>
                <w:color w:val="000000" w:themeColor="text1"/>
                <w:sz w:val="18"/>
                <w:szCs w:val="18"/>
                <w:lang w:eastAsia="pl-PL"/>
              </w:rPr>
              <w:t xml:space="preserve">W dokumentacji załączonej do wniosku o dofinansowanie, a w tym w dokumentacji OOŚ w przypadku projektów, dla których wniosek o wydanie decyzji o środowiskowych uwarunkowaniach został złożony po </w:t>
            </w:r>
            <w:r w:rsidR="00EE0AEC">
              <w:rPr>
                <w:rFonts w:eastAsia="Times New Roman" w:cs="Times New Roman"/>
                <w:bCs/>
                <w:color w:val="000000" w:themeColor="text1"/>
                <w:sz w:val="18"/>
                <w:szCs w:val="18"/>
                <w:lang w:eastAsia="pl-PL"/>
              </w:rPr>
              <w:t>3</w:t>
            </w:r>
            <w:r w:rsidRPr="005F410D">
              <w:rPr>
                <w:rFonts w:eastAsia="Times New Roman" w:cs="Times New Roman"/>
                <w:bCs/>
                <w:color w:val="000000" w:themeColor="text1"/>
                <w:sz w:val="18"/>
                <w:szCs w:val="18"/>
                <w:lang w:eastAsia="pl-PL"/>
              </w:rPr>
              <w:t xml:space="preserve">0 </w:t>
            </w:r>
            <w:r w:rsidR="00EE0AEC">
              <w:rPr>
                <w:rFonts w:eastAsia="Times New Roman" w:cs="Times New Roman"/>
                <w:bCs/>
                <w:color w:val="000000" w:themeColor="text1"/>
                <w:sz w:val="18"/>
                <w:szCs w:val="18"/>
                <w:lang w:eastAsia="pl-PL"/>
              </w:rPr>
              <w:t>października</w:t>
            </w:r>
            <w:r w:rsidRPr="005F410D">
              <w:rPr>
                <w:rFonts w:eastAsia="Times New Roman" w:cs="Times New Roman"/>
                <w:bCs/>
                <w:color w:val="000000" w:themeColor="text1"/>
                <w:sz w:val="18"/>
                <w:szCs w:val="18"/>
                <w:lang w:eastAsia="pl-PL"/>
              </w:rPr>
              <w:t xml:space="preserve"> 2015r., powinny znaleźć się dowody wraz z uzasadnieniem, że ryzyko klimatyczne zostało sprowadzone do akceptowalnego poziomu. W zakresie wpływu na klimat sugeruje się </w:t>
            </w:r>
            <w:r w:rsidRPr="005F410D">
              <w:rPr>
                <w:rFonts w:eastAsia="Times New Roman" w:cs="Times New Roman"/>
                <w:bCs/>
                <w:color w:val="000000" w:themeColor="text1"/>
                <w:sz w:val="18"/>
                <w:szCs w:val="18"/>
                <w:lang w:eastAsia="pl-PL"/>
              </w:rPr>
              <w:lastRenderedPageBreak/>
              <w:t>przeprowadzenie analizy bezwzględnych, a także względnych emisji gazów cieplarnianych (analiz śladu węglowego) przedsięwzięć. Natomiast w zakresie odporności przedsięwzięć na zmiany klimatu zasadne jest przeprowadzenie analizy ekspozycji, wrażliwości i podatności na obecnie obserwowaną zmienność klimatu jak również prognozowane zmiany klimatu oraz właściwej analizy ryzyka, a także analizy i oceny opcji adaptacyjnych przedsięwzięć.</w:t>
            </w:r>
          </w:p>
        </w:tc>
        <w:tc>
          <w:tcPr>
            <w:tcW w:w="2434"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7805AC" w:rsidRDefault="00DF3915" w:rsidP="00DF3915">
            <w:pPr>
              <w:rPr>
                <w:rFonts w:eastAsia="Times New Roman" w:cs="Times New Roman"/>
                <w:bCs/>
                <w:color w:val="000000" w:themeColor="text1"/>
                <w:sz w:val="18"/>
                <w:szCs w:val="18"/>
                <w:lang w:eastAsia="pl-PL"/>
              </w:rPr>
            </w:pPr>
            <w:r w:rsidRPr="007805AC">
              <w:rPr>
                <w:rFonts w:eastAsia="Times New Roman" w:cs="Times New Roman"/>
                <w:bCs/>
                <w:color w:val="000000" w:themeColor="text1"/>
                <w:sz w:val="18"/>
                <w:szCs w:val="18"/>
                <w:lang w:eastAsia="pl-PL"/>
              </w:rPr>
              <w:lastRenderedPageBreak/>
              <w:t xml:space="preserve">Doprecyzowano zapisy </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28752F" w:rsidRDefault="00820115" w:rsidP="00DF3915">
            <w:pPr>
              <w:spacing w:after="0" w:line="240" w:lineRule="auto"/>
              <w:rPr>
                <w:rFonts w:eastAsia="Times New Roman" w:cs="Times New Roman"/>
                <w:bCs/>
                <w:color w:val="385623" w:themeColor="accent6" w:themeShade="80"/>
                <w:sz w:val="18"/>
                <w:szCs w:val="18"/>
                <w:lang w:eastAsia="pl-PL"/>
              </w:rPr>
            </w:pPr>
            <w:r w:rsidRPr="00820115">
              <w:rPr>
                <w:rFonts w:eastAsia="Times New Roman" w:cs="Times New Roman"/>
                <w:bCs/>
                <w:color w:val="000000" w:themeColor="text1"/>
                <w:sz w:val="18"/>
                <w:szCs w:val="18"/>
                <w:lang w:eastAsia="pl-PL"/>
              </w:rPr>
              <w:t>15.07.2016r.</w:t>
            </w:r>
          </w:p>
        </w:tc>
      </w:tr>
      <w:tr w:rsidR="00DF3915" w:rsidRPr="008C48F2" w:rsidTr="003A1932">
        <w:trPr>
          <w:trHeight w:val="1273"/>
        </w:trPr>
        <w:tc>
          <w:tcPr>
            <w:tcW w:w="283" w:type="dxa"/>
            <w:tcBorders>
              <w:top w:val="nil"/>
              <w:left w:val="nil"/>
              <w:bottom w:val="nil"/>
              <w:right w:val="single" w:sz="4" w:space="0" w:color="auto"/>
            </w:tcBorders>
            <w:shd w:val="clear" w:color="auto" w:fill="auto"/>
            <w:noWrap/>
          </w:tcPr>
          <w:p w:rsidR="00DF3915" w:rsidRPr="008E4CA7" w:rsidRDefault="00DF3915" w:rsidP="00DF3915">
            <w:pPr>
              <w:spacing w:after="0" w:line="240" w:lineRule="auto"/>
              <w:rPr>
                <w:rFonts w:eastAsia="Times New Roman" w:cs="Times New Roman"/>
                <w:color w:val="000000" w:themeColor="text1"/>
                <w:sz w:val="18"/>
                <w:szCs w:val="18"/>
                <w:lang w:eastAsia="pl-PL"/>
              </w:rPr>
            </w:pPr>
          </w:p>
        </w:tc>
        <w:tc>
          <w:tcPr>
            <w:tcW w:w="423"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A869BF" w:rsidRDefault="00DF3915" w:rsidP="00DF3915">
            <w:pPr>
              <w:pStyle w:val="Akapitzlist"/>
              <w:numPr>
                <w:ilvl w:val="0"/>
                <w:numId w:val="24"/>
              </w:numPr>
              <w:ind w:left="360"/>
              <w:jc w:val="left"/>
            </w:pPr>
          </w:p>
        </w:tc>
        <w:tc>
          <w:tcPr>
            <w:tcW w:w="1711"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7805AC" w:rsidRDefault="00DF3915" w:rsidP="00DF3915">
            <w:pPr>
              <w:spacing w:after="0" w:line="240" w:lineRule="auto"/>
              <w:rPr>
                <w:rFonts w:eastAsia="Times New Roman" w:cs="Times New Roman"/>
                <w:bCs/>
                <w:color w:val="000000" w:themeColor="text1"/>
                <w:sz w:val="18"/>
                <w:szCs w:val="18"/>
                <w:lang w:eastAsia="pl-PL"/>
              </w:rPr>
            </w:pPr>
            <w:r w:rsidRPr="007805AC">
              <w:rPr>
                <w:rFonts w:eastAsia="Times New Roman" w:cs="Times New Roman"/>
                <w:bCs/>
                <w:color w:val="000000" w:themeColor="text1"/>
                <w:sz w:val="18"/>
                <w:szCs w:val="18"/>
                <w:lang w:eastAsia="pl-PL"/>
              </w:rPr>
              <w:t>Zał. 6 do reg. - Instrukcja przygotowania studium wykonalności;</w:t>
            </w:r>
          </w:p>
        </w:tc>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7805AC" w:rsidRDefault="00DF3915" w:rsidP="00DF3915">
            <w:pPr>
              <w:rPr>
                <w:rFonts w:eastAsia="Times New Roman" w:cs="Times New Roman"/>
                <w:bCs/>
                <w:color w:val="000000" w:themeColor="text1"/>
                <w:sz w:val="18"/>
                <w:szCs w:val="18"/>
                <w:lang w:eastAsia="pl-PL"/>
              </w:rPr>
            </w:pPr>
            <w:r>
              <w:rPr>
                <w:rFonts w:eastAsia="Times New Roman" w:cs="Times New Roman"/>
                <w:bCs/>
                <w:color w:val="000000" w:themeColor="text1"/>
                <w:sz w:val="18"/>
                <w:szCs w:val="18"/>
                <w:lang w:eastAsia="pl-PL"/>
              </w:rPr>
              <w:t>Pkt. 5</w:t>
            </w:r>
            <w:r w:rsidRPr="000D4B51">
              <w:rPr>
                <w:rFonts w:eastAsia="Times New Roman" w:cs="Times New Roman"/>
                <w:bCs/>
                <w:color w:val="000000" w:themeColor="text1"/>
                <w:sz w:val="18"/>
                <w:szCs w:val="18"/>
                <w:lang w:eastAsia="pl-PL"/>
              </w:rPr>
              <w:t>.</w:t>
            </w:r>
            <w:r>
              <w:rPr>
                <w:rFonts w:eastAsia="Times New Roman" w:cs="Times New Roman"/>
                <w:bCs/>
                <w:color w:val="000000" w:themeColor="text1"/>
                <w:sz w:val="18"/>
                <w:szCs w:val="18"/>
                <w:lang w:eastAsia="pl-PL"/>
              </w:rPr>
              <w:t>3</w:t>
            </w:r>
            <w:r w:rsidRPr="000D4B51">
              <w:rPr>
                <w:rFonts w:eastAsia="Times New Roman" w:cs="Times New Roman"/>
                <w:bCs/>
                <w:color w:val="000000" w:themeColor="text1"/>
                <w:sz w:val="18"/>
                <w:szCs w:val="18"/>
                <w:lang w:eastAsia="pl-PL"/>
              </w:rPr>
              <w:t>.</w:t>
            </w:r>
            <w:r>
              <w:rPr>
                <w:rFonts w:eastAsia="Times New Roman" w:cs="Times New Roman"/>
                <w:bCs/>
                <w:color w:val="000000" w:themeColor="text1"/>
                <w:sz w:val="18"/>
                <w:szCs w:val="18"/>
                <w:lang w:eastAsia="pl-PL"/>
              </w:rPr>
              <w:t>2</w:t>
            </w:r>
          </w:p>
        </w:tc>
        <w:tc>
          <w:tcPr>
            <w:tcW w:w="3835"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7805AC" w:rsidRDefault="00DF3915" w:rsidP="00DF3915">
            <w:pPr>
              <w:spacing w:after="0" w:line="240" w:lineRule="auto"/>
              <w:jc w:val="both"/>
              <w:rPr>
                <w:rFonts w:eastAsia="Times New Roman" w:cs="Times New Roman"/>
                <w:b/>
                <w:bCs/>
                <w:color w:val="000000" w:themeColor="text1"/>
                <w:sz w:val="18"/>
                <w:szCs w:val="18"/>
                <w:lang w:eastAsia="pl-PL"/>
              </w:rPr>
            </w:pPr>
          </w:p>
        </w:tc>
        <w:tc>
          <w:tcPr>
            <w:tcW w:w="3834"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AA02F0" w:rsidRDefault="00DF3915" w:rsidP="00DF3915">
            <w:pPr>
              <w:spacing w:after="0" w:line="240" w:lineRule="auto"/>
              <w:jc w:val="both"/>
              <w:rPr>
                <w:rFonts w:eastAsia="Times New Roman" w:cs="Times New Roman"/>
                <w:bCs/>
                <w:color w:val="000000" w:themeColor="text1"/>
                <w:sz w:val="18"/>
                <w:szCs w:val="18"/>
                <w:u w:val="single"/>
                <w:lang w:eastAsia="pl-PL"/>
              </w:rPr>
            </w:pPr>
            <w:r w:rsidRPr="00AA02F0">
              <w:rPr>
                <w:rFonts w:eastAsia="Times New Roman" w:cs="Times New Roman"/>
                <w:bCs/>
                <w:color w:val="000000" w:themeColor="text1"/>
                <w:sz w:val="18"/>
                <w:szCs w:val="18"/>
                <w:u w:val="single"/>
                <w:lang w:eastAsia="pl-PL"/>
              </w:rPr>
              <w:t xml:space="preserve">Dodano następującą treść: </w:t>
            </w:r>
          </w:p>
          <w:p w:rsidR="00DF3915" w:rsidRPr="005F410D" w:rsidRDefault="00DF3915" w:rsidP="00DF3915">
            <w:pPr>
              <w:spacing w:after="0" w:line="240" w:lineRule="auto"/>
              <w:jc w:val="both"/>
              <w:rPr>
                <w:rFonts w:eastAsia="Times New Roman" w:cs="Times New Roman"/>
                <w:bCs/>
                <w:color w:val="000000" w:themeColor="text1"/>
                <w:sz w:val="18"/>
                <w:szCs w:val="18"/>
                <w:lang w:eastAsia="pl-PL"/>
              </w:rPr>
            </w:pPr>
            <w:r w:rsidRPr="005F410D">
              <w:rPr>
                <w:rFonts w:eastAsia="Times New Roman" w:cs="Times New Roman"/>
                <w:bCs/>
                <w:color w:val="000000" w:themeColor="text1"/>
                <w:sz w:val="18"/>
                <w:szCs w:val="18"/>
                <w:lang w:eastAsia="pl-PL"/>
              </w:rPr>
              <w:t xml:space="preserve">Metodologia określania dostępności cenowej przygotowało Ministerstwo Rozwoju w dokumencie </w:t>
            </w:r>
            <w:proofErr w:type="spellStart"/>
            <w:r w:rsidRPr="005F410D">
              <w:rPr>
                <w:rFonts w:eastAsia="Times New Roman" w:cs="Times New Roman"/>
                <w:bCs/>
                <w:color w:val="000000" w:themeColor="text1"/>
                <w:sz w:val="18"/>
                <w:szCs w:val="18"/>
                <w:lang w:eastAsia="pl-PL"/>
              </w:rPr>
              <w:t>pn</w:t>
            </w:r>
            <w:proofErr w:type="spellEnd"/>
            <w:r w:rsidRPr="005F410D">
              <w:rPr>
                <w:rFonts w:eastAsia="Times New Roman" w:cs="Times New Roman"/>
                <w:bCs/>
                <w:color w:val="000000" w:themeColor="text1"/>
                <w:sz w:val="18"/>
                <w:szCs w:val="18"/>
                <w:lang w:eastAsia="pl-PL"/>
              </w:rPr>
              <w:t>: Metodologia zastosowania kryterium dostępności cenowej w projektach inwestycyjnych z dofinansowaniem UE. Przygotowujący studium wykonalności mogą skorzystać z przedstawionej metodologii. Dokument jest dostępny na stronie:</w:t>
            </w:r>
          </w:p>
          <w:p w:rsidR="00DF3915" w:rsidRPr="005F410D" w:rsidRDefault="00DF3915" w:rsidP="00DF3915">
            <w:pPr>
              <w:spacing w:after="0" w:line="240" w:lineRule="auto"/>
              <w:jc w:val="both"/>
              <w:rPr>
                <w:rFonts w:eastAsia="Times New Roman" w:cs="Times New Roman"/>
                <w:bCs/>
                <w:color w:val="000000" w:themeColor="text1"/>
                <w:sz w:val="18"/>
                <w:szCs w:val="18"/>
                <w:lang w:eastAsia="pl-PL"/>
              </w:rPr>
            </w:pPr>
            <w:r w:rsidRPr="005F410D">
              <w:rPr>
                <w:rFonts w:eastAsia="Times New Roman" w:cs="Times New Roman"/>
                <w:bCs/>
                <w:color w:val="000000" w:themeColor="text1"/>
                <w:sz w:val="18"/>
                <w:szCs w:val="18"/>
                <w:lang w:eastAsia="pl-PL"/>
              </w:rPr>
              <w:t>https://www.funduszeeuropejskie.gov.pl/media/8776/metodyka_dostepnosci_cenowej.pdf</w:t>
            </w:r>
          </w:p>
          <w:p w:rsidR="00DF3915" w:rsidRPr="005F410D" w:rsidRDefault="00DF3915" w:rsidP="00DF3915">
            <w:pPr>
              <w:spacing w:after="0" w:line="240" w:lineRule="auto"/>
              <w:jc w:val="both"/>
              <w:rPr>
                <w:rFonts w:eastAsia="Times New Roman" w:cs="Times New Roman"/>
                <w:bCs/>
                <w:color w:val="000000" w:themeColor="text1"/>
                <w:sz w:val="18"/>
                <w:szCs w:val="18"/>
                <w:lang w:eastAsia="pl-PL"/>
              </w:rPr>
            </w:pPr>
          </w:p>
          <w:p w:rsidR="00DF3915" w:rsidRPr="000D4B51" w:rsidRDefault="00DF3915" w:rsidP="00DF3915">
            <w:pPr>
              <w:spacing w:after="0" w:line="240" w:lineRule="auto"/>
              <w:jc w:val="both"/>
              <w:rPr>
                <w:rFonts w:eastAsia="Times New Roman" w:cs="Times New Roman"/>
                <w:b/>
                <w:bCs/>
                <w:color w:val="000000" w:themeColor="text1"/>
                <w:sz w:val="18"/>
                <w:szCs w:val="18"/>
                <w:lang w:eastAsia="pl-PL"/>
              </w:rPr>
            </w:pPr>
            <w:r w:rsidRPr="005F410D">
              <w:rPr>
                <w:rFonts w:eastAsia="Times New Roman" w:cs="Times New Roman"/>
                <w:bCs/>
                <w:color w:val="000000" w:themeColor="text1"/>
                <w:sz w:val="18"/>
                <w:szCs w:val="18"/>
                <w:lang w:eastAsia="pl-PL"/>
              </w:rPr>
              <w:t xml:space="preserve">Celem niniejszego opracowania jest przedstawienie praktycznej metody zastosowania kryterium dostępności cenowej (ang. </w:t>
            </w:r>
            <w:proofErr w:type="spellStart"/>
            <w:r w:rsidRPr="005F410D">
              <w:rPr>
                <w:rFonts w:eastAsia="Times New Roman" w:cs="Times New Roman"/>
                <w:bCs/>
                <w:color w:val="000000" w:themeColor="text1"/>
                <w:sz w:val="18"/>
                <w:szCs w:val="18"/>
                <w:lang w:eastAsia="pl-PL"/>
              </w:rPr>
              <w:t>affordability</w:t>
            </w:r>
            <w:proofErr w:type="spellEnd"/>
            <w:r w:rsidRPr="005F410D">
              <w:rPr>
                <w:rFonts w:eastAsia="Times New Roman" w:cs="Times New Roman"/>
                <w:bCs/>
                <w:color w:val="000000" w:themeColor="text1"/>
                <w:sz w:val="18"/>
                <w:szCs w:val="18"/>
                <w:lang w:eastAsia="pl-PL"/>
              </w:rPr>
              <w:t>) w trakcie kalkulacji poziomu opłaty dla odbiorców za usługi związane ze zbiorowym zaopatrzeniem w wodę, zbiorowe odprowadzenie ścieków oraz gospodarowanie odpadami komunalnymi na potrzeby analizy finansowej oraz kalkulacji luki w finansowaniu projektów inwestycyjnych z dofinansowaniem UE w ramach perspektywy finansowej 2014-2020.</w:t>
            </w:r>
          </w:p>
        </w:tc>
        <w:tc>
          <w:tcPr>
            <w:tcW w:w="2434"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7805AC" w:rsidRDefault="00DF3915" w:rsidP="00DF3915">
            <w:pPr>
              <w:rPr>
                <w:rFonts w:eastAsia="Times New Roman" w:cs="Times New Roman"/>
                <w:bCs/>
                <w:color w:val="000000" w:themeColor="text1"/>
                <w:sz w:val="18"/>
                <w:szCs w:val="18"/>
                <w:lang w:eastAsia="pl-PL"/>
              </w:rPr>
            </w:pPr>
            <w:r w:rsidRPr="007805AC">
              <w:rPr>
                <w:rFonts w:eastAsia="Times New Roman" w:cs="Times New Roman"/>
                <w:bCs/>
                <w:color w:val="000000" w:themeColor="text1"/>
                <w:sz w:val="18"/>
                <w:szCs w:val="18"/>
                <w:lang w:eastAsia="pl-PL"/>
              </w:rPr>
              <w:t xml:space="preserve">Doprecyzowano zapisy </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28752F" w:rsidRDefault="00820115" w:rsidP="00DF3915">
            <w:pPr>
              <w:spacing w:after="0" w:line="240" w:lineRule="auto"/>
              <w:rPr>
                <w:rFonts w:eastAsia="Times New Roman" w:cs="Times New Roman"/>
                <w:bCs/>
                <w:color w:val="385623" w:themeColor="accent6" w:themeShade="80"/>
                <w:sz w:val="18"/>
                <w:szCs w:val="18"/>
                <w:lang w:eastAsia="pl-PL"/>
              </w:rPr>
            </w:pPr>
            <w:r w:rsidRPr="00820115">
              <w:rPr>
                <w:rFonts w:eastAsia="Times New Roman" w:cs="Times New Roman"/>
                <w:bCs/>
                <w:color w:val="000000" w:themeColor="text1"/>
                <w:sz w:val="18"/>
                <w:szCs w:val="18"/>
                <w:lang w:eastAsia="pl-PL"/>
              </w:rPr>
              <w:t>15.07.2016r.</w:t>
            </w:r>
          </w:p>
        </w:tc>
      </w:tr>
      <w:tr w:rsidR="00DF3915" w:rsidRPr="008C48F2" w:rsidTr="003A1932">
        <w:trPr>
          <w:trHeight w:val="1273"/>
        </w:trPr>
        <w:tc>
          <w:tcPr>
            <w:tcW w:w="283" w:type="dxa"/>
            <w:tcBorders>
              <w:top w:val="nil"/>
              <w:left w:val="nil"/>
              <w:bottom w:val="nil"/>
              <w:right w:val="single" w:sz="4" w:space="0" w:color="auto"/>
            </w:tcBorders>
            <w:shd w:val="clear" w:color="auto" w:fill="auto"/>
            <w:noWrap/>
          </w:tcPr>
          <w:p w:rsidR="00DF3915" w:rsidRPr="008E4CA7" w:rsidRDefault="00DF3915" w:rsidP="00DF3915">
            <w:pPr>
              <w:spacing w:after="0" w:line="240" w:lineRule="auto"/>
              <w:rPr>
                <w:rFonts w:eastAsia="Times New Roman" w:cs="Times New Roman"/>
                <w:color w:val="000000" w:themeColor="text1"/>
                <w:sz w:val="18"/>
                <w:szCs w:val="18"/>
                <w:lang w:eastAsia="pl-PL"/>
              </w:rPr>
            </w:pPr>
          </w:p>
        </w:tc>
        <w:tc>
          <w:tcPr>
            <w:tcW w:w="423"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A869BF" w:rsidRDefault="00DF3915" w:rsidP="00DF3915">
            <w:pPr>
              <w:pStyle w:val="Akapitzlist"/>
              <w:numPr>
                <w:ilvl w:val="0"/>
                <w:numId w:val="24"/>
              </w:numPr>
              <w:ind w:left="360"/>
              <w:jc w:val="left"/>
            </w:pPr>
          </w:p>
        </w:tc>
        <w:tc>
          <w:tcPr>
            <w:tcW w:w="1711"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7805AC" w:rsidRDefault="00DF3915" w:rsidP="00DF3915">
            <w:pPr>
              <w:spacing w:after="0" w:line="240" w:lineRule="auto"/>
              <w:rPr>
                <w:rFonts w:eastAsia="Times New Roman" w:cs="Times New Roman"/>
                <w:bCs/>
                <w:color w:val="000000" w:themeColor="text1"/>
                <w:sz w:val="18"/>
                <w:szCs w:val="18"/>
                <w:lang w:eastAsia="pl-PL"/>
              </w:rPr>
            </w:pPr>
            <w:r w:rsidRPr="007805AC">
              <w:rPr>
                <w:rFonts w:eastAsia="Times New Roman" w:cs="Times New Roman"/>
                <w:bCs/>
                <w:color w:val="000000" w:themeColor="text1"/>
                <w:sz w:val="18"/>
                <w:szCs w:val="18"/>
                <w:lang w:eastAsia="pl-PL"/>
              </w:rPr>
              <w:t>Zał. 6 do reg. - Instrukcja przygotowania studium wykonalności;</w:t>
            </w:r>
          </w:p>
        </w:tc>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7805AC" w:rsidRDefault="00DF3915" w:rsidP="00DF3915">
            <w:pPr>
              <w:rPr>
                <w:rFonts w:eastAsia="Times New Roman" w:cs="Times New Roman"/>
                <w:bCs/>
                <w:color w:val="000000" w:themeColor="text1"/>
                <w:sz w:val="18"/>
                <w:szCs w:val="18"/>
                <w:lang w:eastAsia="pl-PL"/>
              </w:rPr>
            </w:pPr>
            <w:r>
              <w:rPr>
                <w:rFonts w:eastAsia="Times New Roman" w:cs="Times New Roman"/>
                <w:bCs/>
                <w:color w:val="000000" w:themeColor="text1"/>
                <w:sz w:val="18"/>
                <w:szCs w:val="18"/>
                <w:lang w:eastAsia="pl-PL"/>
              </w:rPr>
              <w:t>Pkt. 5</w:t>
            </w:r>
            <w:r w:rsidRPr="000D4B51">
              <w:rPr>
                <w:rFonts w:eastAsia="Times New Roman" w:cs="Times New Roman"/>
                <w:bCs/>
                <w:color w:val="000000" w:themeColor="text1"/>
                <w:sz w:val="18"/>
                <w:szCs w:val="18"/>
                <w:lang w:eastAsia="pl-PL"/>
              </w:rPr>
              <w:t>.</w:t>
            </w:r>
            <w:r>
              <w:rPr>
                <w:rFonts w:eastAsia="Times New Roman" w:cs="Times New Roman"/>
                <w:bCs/>
                <w:color w:val="000000" w:themeColor="text1"/>
                <w:sz w:val="18"/>
                <w:szCs w:val="18"/>
                <w:lang w:eastAsia="pl-PL"/>
              </w:rPr>
              <w:t>7</w:t>
            </w:r>
            <w:r w:rsidRPr="000D4B51">
              <w:rPr>
                <w:rFonts w:eastAsia="Times New Roman" w:cs="Times New Roman"/>
                <w:bCs/>
                <w:color w:val="000000" w:themeColor="text1"/>
                <w:sz w:val="18"/>
                <w:szCs w:val="18"/>
                <w:lang w:eastAsia="pl-PL"/>
              </w:rPr>
              <w:t>.</w:t>
            </w:r>
            <w:r>
              <w:rPr>
                <w:rFonts w:eastAsia="Times New Roman" w:cs="Times New Roman"/>
                <w:bCs/>
                <w:color w:val="000000" w:themeColor="text1"/>
                <w:sz w:val="18"/>
                <w:szCs w:val="18"/>
                <w:lang w:eastAsia="pl-PL"/>
              </w:rPr>
              <w:t>1</w:t>
            </w:r>
          </w:p>
        </w:tc>
        <w:tc>
          <w:tcPr>
            <w:tcW w:w="3835"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3C207F" w:rsidRDefault="00DF3915" w:rsidP="00DF3915">
            <w:pPr>
              <w:spacing w:after="0" w:line="240" w:lineRule="auto"/>
              <w:jc w:val="both"/>
              <w:rPr>
                <w:rFonts w:eastAsia="Times New Roman" w:cs="Times New Roman"/>
                <w:b/>
                <w:bCs/>
                <w:color w:val="000000" w:themeColor="text1"/>
                <w:sz w:val="18"/>
                <w:szCs w:val="18"/>
                <w:lang w:eastAsia="pl-PL"/>
              </w:rPr>
            </w:pPr>
            <w:r w:rsidRPr="003C207F">
              <w:rPr>
                <w:rFonts w:eastAsia="Times New Roman" w:cs="Times New Roman"/>
                <w:bCs/>
                <w:color w:val="000000" w:themeColor="text1"/>
                <w:sz w:val="18"/>
                <w:szCs w:val="18"/>
                <w:lang w:eastAsia="pl-PL"/>
              </w:rPr>
              <w:t>Projekt generujący dochód</w:t>
            </w:r>
            <w:r w:rsidRPr="003C207F">
              <w:rPr>
                <w:rFonts w:eastAsia="Times New Roman" w:cs="Times New Roman"/>
                <w:b/>
                <w:bCs/>
                <w:color w:val="000000" w:themeColor="text1"/>
                <w:sz w:val="18"/>
                <w:szCs w:val="18"/>
                <w:lang w:eastAsia="pl-PL"/>
              </w:rPr>
              <w:t xml:space="preserve"> oznacza jakąkolwiek operację obejmującą inwestycję w infrastrukturę, korzystanie z której podlega opłatom ponoszonym bezpośrednio przez korzystających lub jakąkolwiek operację pociągającą za sobą sprzedaż gruntu lub budynków lub dzierżawę gruntu lub najem budynków, lub jakiekolwiek inne odpłatne świadczenie usług, o ile całkowity koszt operacji przekracza 1 000 000 EUR.”.</w:t>
            </w:r>
          </w:p>
          <w:p w:rsidR="00DF3915" w:rsidRPr="003C207F" w:rsidRDefault="00DF3915" w:rsidP="00DF3915">
            <w:pPr>
              <w:spacing w:after="0" w:line="240" w:lineRule="auto"/>
              <w:jc w:val="both"/>
              <w:rPr>
                <w:rFonts w:eastAsia="Times New Roman" w:cs="Times New Roman"/>
                <w:b/>
                <w:bCs/>
                <w:color w:val="000000" w:themeColor="text1"/>
                <w:sz w:val="18"/>
                <w:szCs w:val="18"/>
                <w:lang w:eastAsia="pl-PL"/>
              </w:rPr>
            </w:pPr>
          </w:p>
          <w:p w:rsidR="00DF3915" w:rsidRPr="003C207F" w:rsidRDefault="00DF3915" w:rsidP="00DF3915">
            <w:pPr>
              <w:spacing w:after="0" w:line="240" w:lineRule="auto"/>
              <w:jc w:val="both"/>
              <w:rPr>
                <w:rFonts w:eastAsia="Times New Roman" w:cs="Times New Roman"/>
                <w:bCs/>
                <w:color w:val="000000" w:themeColor="text1"/>
                <w:sz w:val="18"/>
                <w:szCs w:val="18"/>
                <w:lang w:eastAsia="pl-PL"/>
              </w:rPr>
            </w:pPr>
            <w:r w:rsidRPr="003C207F">
              <w:rPr>
                <w:rFonts w:eastAsia="Times New Roman" w:cs="Times New Roman"/>
                <w:bCs/>
                <w:color w:val="000000" w:themeColor="text1"/>
                <w:sz w:val="18"/>
                <w:szCs w:val="18"/>
                <w:lang w:eastAsia="pl-PL"/>
              </w:rPr>
              <w:t xml:space="preserve">Dla przeliczenia progu na PLN należy przyjąć kurs wymiany EUR/PLN, stanowiący średnią arytmetyczną kursów średnich miesięcznych </w:t>
            </w:r>
            <w:r w:rsidRPr="003C207F">
              <w:rPr>
                <w:rFonts w:eastAsia="Times New Roman" w:cs="Times New Roman"/>
                <w:bCs/>
                <w:color w:val="000000" w:themeColor="text1"/>
                <w:sz w:val="18"/>
                <w:szCs w:val="18"/>
                <w:lang w:eastAsia="pl-PL"/>
              </w:rPr>
              <w:lastRenderedPageBreak/>
              <w:t>Narodowego Banku Polskiego, z ostatnich sześciu miesięcy poprzedzających miesiąc złożenia wniosku o dofinansowanie</w:t>
            </w:r>
          </w:p>
        </w:tc>
        <w:tc>
          <w:tcPr>
            <w:tcW w:w="3834"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0D4B51" w:rsidRDefault="00DF3915" w:rsidP="00DF3915">
            <w:pPr>
              <w:spacing w:after="0" w:line="240" w:lineRule="auto"/>
              <w:jc w:val="both"/>
              <w:rPr>
                <w:rFonts w:eastAsia="Times New Roman" w:cs="Times New Roman"/>
                <w:b/>
                <w:bCs/>
                <w:color w:val="000000" w:themeColor="text1"/>
                <w:sz w:val="18"/>
                <w:szCs w:val="18"/>
                <w:lang w:eastAsia="pl-PL"/>
              </w:rPr>
            </w:pPr>
            <w:r w:rsidRPr="000D4B51">
              <w:rPr>
                <w:rFonts w:eastAsia="Times New Roman" w:cs="Times New Roman"/>
                <w:bCs/>
                <w:color w:val="000000" w:themeColor="text1"/>
                <w:sz w:val="18"/>
                <w:szCs w:val="18"/>
                <w:lang w:eastAsia="pl-PL"/>
              </w:rPr>
              <w:lastRenderedPageBreak/>
              <w:t xml:space="preserve">Projekt generujący dochód </w:t>
            </w:r>
            <w:r w:rsidRPr="000D4B51">
              <w:rPr>
                <w:rFonts w:eastAsia="Times New Roman" w:cs="Times New Roman"/>
                <w:b/>
                <w:bCs/>
                <w:color w:val="000000" w:themeColor="text1"/>
                <w:sz w:val="18"/>
                <w:szCs w:val="18"/>
                <w:lang w:eastAsia="pl-PL"/>
              </w:rPr>
              <w:t xml:space="preserve">to projekt, którego całkowite wydatki kwalifikowalne przed zastosowaniem art. 61 ust. 1-6 Rozporządzenia ogólnego 1303/2013, przekraczają 1 000 000 EUR, generujący 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 pomniejszone o wszelkie koszty operacyjne i koszty odtworzenia wyposażenia </w:t>
            </w:r>
            <w:r w:rsidRPr="000D4B51">
              <w:rPr>
                <w:rFonts w:eastAsia="Times New Roman" w:cs="Times New Roman"/>
                <w:b/>
                <w:bCs/>
                <w:color w:val="000000" w:themeColor="text1"/>
                <w:sz w:val="18"/>
                <w:szCs w:val="18"/>
                <w:lang w:eastAsia="pl-PL"/>
              </w:rPr>
              <w:lastRenderedPageBreak/>
              <w:t>krótkotrwałego poniesione w okresie odniesienia Oszczędności kosztów działalności osiągnięte przez operację są traktowane jako dochody, chyba że są skompensowane równoważnym zmniejszeniem dotacji na dzia</w:t>
            </w:r>
            <w:r w:rsidRPr="000D4B51">
              <w:rPr>
                <w:rFonts w:eastAsia="Times New Roman" w:cs="Times New Roman"/>
                <w:b/>
                <w:bCs/>
                <w:color w:val="000000" w:themeColor="text1"/>
                <w:sz w:val="18"/>
                <w:szCs w:val="18"/>
                <w:lang w:eastAsia="pl-PL"/>
              </w:rPr>
              <w:softHyphen/>
              <w:t>łalność</w:t>
            </w:r>
            <w:r>
              <w:rPr>
                <w:rFonts w:eastAsia="Times New Roman" w:cs="Times New Roman"/>
                <w:b/>
                <w:bCs/>
                <w:color w:val="000000" w:themeColor="text1"/>
                <w:sz w:val="18"/>
                <w:szCs w:val="18"/>
                <w:lang w:eastAsia="pl-PL"/>
              </w:rPr>
              <w:t>.</w:t>
            </w:r>
            <w:r w:rsidRPr="000D4B51" w:rsidDel="00AE65AC">
              <w:rPr>
                <w:rFonts w:eastAsia="Times New Roman" w:cs="Times New Roman"/>
                <w:b/>
                <w:bCs/>
                <w:color w:val="000000" w:themeColor="text1"/>
                <w:sz w:val="18"/>
                <w:szCs w:val="18"/>
                <w:lang w:eastAsia="pl-PL"/>
              </w:rPr>
              <w:t xml:space="preserve"> </w:t>
            </w:r>
          </w:p>
          <w:p w:rsidR="00DF3915" w:rsidRDefault="00DF3915" w:rsidP="00DF3915">
            <w:pPr>
              <w:spacing w:after="0" w:line="240" w:lineRule="auto"/>
              <w:jc w:val="both"/>
              <w:rPr>
                <w:rFonts w:eastAsia="Times New Roman" w:cs="Times New Roman"/>
                <w:bCs/>
                <w:color w:val="000000" w:themeColor="text1"/>
                <w:sz w:val="18"/>
                <w:szCs w:val="18"/>
                <w:lang w:eastAsia="pl-PL"/>
              </w:rPr>
            </w:pPr>
          </w:p>
          <w:p w:rsidR="00DF3915" w:rsidRPr="00AA02F0" w:rsidRDefault="00DF3915" w:rsidP="00DF3915">
            <w:pPr>
              <w:spacing w:after="0" w:line="240" w:lineRule="auto"/>
              <w:jc w:val="both"/>
              <w:rPr>
                <w:rFonts w:eastAsia="Times New Roman" w:cs="Times New Roman"/>
                <w:bCs/>
                <w:color w:val="000000" w:themeColor="text1"/>
                <w:sz w:val="18"/>
                <w:szCs w:val="18"/>
                <w:u w:val="single"/>
                <w:lang w:eastAsia="pl-PL"/>
              </w:rPr>
            </w:pPr>
            <w:r w:rsidRPr="003C207F">
              <w:rPr>
                <w:rFonts w:eastAsia="Times New Roman" w:cs="Times New Roman"/>
                <w:bCs/>
                <w:color w:val="000000" w:themeColor="text1"/>
                <w:sz w:val="18"/>
                <w:szCs w:val="18"/>
                <w:lang w:eastAsia="pl-PL"/>
              </w:rPr>
              <w:t>Dla przeliczenia progu na PLN należy zastosować kurs wymiany EUR/PLN, stanowiący średnią arytmetyczną kursów średnich miesięcznych Narodowego Banku Polskiego, z ostatnich sześciu miesięcy poprzedzających miesiąc złożenia wniosku o dofinansowanie.</w:t>
            </w:r>
            <w:r w:rsidRPr="000D4B51">
              <w:rPr>
                <w:rFonts w:eastAsia="Times New Roman" w:cs="Times New Roman"/>
                <w:b/>
                <w:bCs/>
                <w:color w:val="000000" w:themeColor="text1"/>
                <w:sz w:val="18"/>
                <w:szCs w:val="18"/>
                <w:lang w:eastAsia="pl-PL"/>
              </w:rPr>
              <w:t xml:space="preserve"> Miesięczny kurs EUR/PLN jest publikowany na stronie </w:t>
            </w:r>
            <w:hyperlink r:id="rId9" w:history="1">
              <w:r w:rsidRPr="000D4B51">
                <w:rPr>
                  <w:rFonts w:eastAsia="Times New Roman" w:cs="Times New Roman"/>
                  <w:b/>
                  <w:bCs/>
                  <w:color w:val="000000" w:themeColor="text1"/>
                  <w:sz w:val="18"/>
                  <w:szCs w:val="18"/>
                  <w:lang w:eastAsia="pl-PL"/>
                </w:rPr>
                <w:t>http://www.nbp.pl/home.aspx?f=/kursy/arch_a.html</w:t>
              </w:r>
            </w:hyperlink>
            <w:r w:rsidRPr="000D4B51">
              <w:rPr>
                <w:rFonts w:eastAsia="Times New Roman" w:cs="Times New Roman"/>
                <w:b/>
                <w:bCs/>
                <w:color w:val="000000" w:themeColor="text1"/>
                <w:sz w:val="18"/>
                <w:szCs w:val="18"/>
                <w:lang w:eastAsia="pl-PL"/>
              </w:rPr>
              <w:t xml:space="preserve"> w tabeli Kursy średnioważone walut obcych w złotych (Tabela A).</w:t>
            </w:r>
          </w:p>
        </w:tc>
        <w:tc>
          <w:tcPr>
            <w:tcW w:w="2434"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7805AC" w:rsidRDefault="00DF3915" w:rsidP="00DF3915">
            <w:pPr>
              <w:rPr>
                <w:rFonts w:eastAsia="Times New Roman" w:cs="Times New Roman"/>
                <w:bCs/>
                <w:color w:val="000000" w:themeColor="text1"/>
                <w:sz w:val="18"/>
                <w:szCs w:val="18"/>
                <w:lang w:eastAsia="pl-PL"/>
              </w:rPr>
            </w:pPr>
            <w:r w:rsidRPr="003C207F">
              <w:rPr>
                <w:rFonts w:eastAsia="Times New Roman" w:cs="Times New Roman"/>
                <w:bCs/>
                <w:color w:val="000000" w:themeColor="text1"/>
                <w:sz w:val="18"/>
                <w:szCs w:val="18"/>
                <w:lang w:eastAsia="pl-PL"/>
              </w:rPr>
              <w:lastRenderedPageBreak/>
              <w:t xml:space="preserve">Doprecyzowano zapisy </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312E4E" w:rsidRDefault="00820115" w:rsidP="00DF3915">
            <w:pPr>
              <w:spacing w:after="0" w:line="240" w:lineRule="auto"/>
              <w:rPr>
                <w:rFonts w:eastAsia="Times New Roman" w:cs="Times New Roman"/>
                <w:bCs/>
                <w:color w:val="000000" w:themeColor="text1"/>
                <w:sz w:val="18"/>
                <w:szCs w:val="18"/>
                <w:lang w:eastAsia="pl-PL"/>
              </w:rPr>
            </w:pPr>
            <w:r w:rsidRPr="00820115">
              <w:rPr>
                <w:rFonts w:eastAsia="Times New Roman" w:cs="Times New Roman"/>
                <w:bCs/>
                <w:color w:val="000000" w:themeColor="text1"/>
                <w:sz w:val="18"/>
                <w:szCs w:val="18"/>
                <w:lang w:eastAsia="pl-PL"/>
              </w:rPr>
              <w:t>15.07.2016r.</w:t>
            </w:r>
          </w:p>
        </w:tc>
      </w:tr>
      <w:tr w:rsidR="00DF3915" w:rsidRPr="008C48F2" w:rsidTr="003A1932">
        <w:trPr>
          <w:trHeight w:val="1273"/>
        </w:trPr>
        <w:tc>
          <w:tcPr>
            <w:tcW w:w="283" w:type="dxa"/>
            <w:tcBorders>
              <w:top w:val="nil"/>
              <w:left w:val="nil"/>
              <w:bottom w:val="nil"/>
              <w:right w:val="single" w:sz="4" w:space="0" w:color="auto"/>
            </w:tcBorders>
            <w:shd w:val="clear" w:color="auto" w:fill="auto"/>
            <w:noWrap/>
          </w:tcPr>
          <w:p w:rsidR="00DF3915" w:rsidRPr="008E4CA7" w:rsidRDefault="00DF3915" w:rsidP="00DF3915">
            <w:pPr>
              <w:spacing w:after="0" w:line="240" w:lineRule="auto"/>
              <w:rPr>
                <w:rFonts w:eastAsia="Times New Roman" w:cs="Times New Roman"/>
                <w:color w:val="000000" w:themeColor="text1"/>
                <w:sz w:val="18"/>
                <w:szCs w:val="18"/>
                <w:lang w:eastAsia="pl-PL"/>
              </w:rPr>
            </w:pPr>
          </w:p>
        </w:tc>
        <w:tc>
          <w:tcPr>
            <w:tcW w:w="423"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A869BF" w:rsidRDefault="00DF3915" w:rsidP="00DF3915">
            <w:pPr>
              <w:pStyle w:val="Akapitzlist"/>
              <w:numPr>
                <w:ilvl w:val="0"/>
                <w:numId w:val="24"/>
              </w:numPr>
              <w:ind w:left="360"/>
              <w:jc w:val="left"/>
            </w:pPr>
          </w:p>
        </w:tc>
        <w:tc>
          <w:tcPr>
            <w:tcW w:w="1711"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7805AC" w:rsidRDefault="00DF3915" w:rsidP="00DF3915">
            <w:pPr>
              <w:spacing w:after="0" w:line="240" w:lineRule="auto"/>
              <w:rPr>
                <w:rFonts w:eastAsia="Times New Roman" w:cs="Times New Roman"/>
                <w:bCs/>
                <w:color w:val="000000" w:themeColor="text1"/>
                <w:sz w:val="18"/>
                <w:szCs w:val="18"/>
                <w:lang w:eastAsia="pl-PL"/>
              </w:rPr>
            </w:pPr>
            <w:r w:rsidRPr="007805AC">
              <w:rPr>
                <w:rFonts w:eastAsia="Times New Roman" w:cs="Times New Roman"/>
                <w:bCs/>
                <w:color w:val="000000" w:themeColor="text1"/>
                <w:sz w:val="18"/>
                <w:szCs w:val="18"/>
                <w:lang w:eastAsia="pl-PL"/>
              </w:rPr>
              <w:t>Zał. 6 do reg. - Instrukcja przygotowania studium wykonalności;</w:t>
            </w:r>
          </w:p>
        </w:tc>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7805AC" w:rsidRDefault="00DF3915" w:rsidP="00DF3915">
            <w:pPr>
              <w:rPr>
                <w:rFonts w:eastAsia="Times New Roman" w:cs="Times New Roman"/>
                <w:bCs/>
                <w:color w:val="000000" w:themeColor="text1"/>
                <w:sz w:val="18"/>
                <w:szCs w:val="18"/>
                <w:lang w:eastAsia="pl-PL"/>
              </w:rPr>
            </w:pPr>
            <w:r>
              <w:rPr>
                <w:rFonts w:eastAsia="Times New Roman" w:cs="Times New Roman"/>
                <w:bCs/>
                <w:color w:val="000000" w:themeColor="text1"/>
                <w:sz w:val="18"/>
                <w:szCs w:val="18"/>
                <w:lang w:eastAsia="pl-PL"/>
              </w:rPr>
              <w:t>Pkt. 7</w:t>
            </w:r>
          </w:p>
        </w:tc>
        <w:tc>
          <w:tcPr>
            <w:tcW w:w="3835"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3C207F" w:rsidRDefault="00DF3915" w:rsidP="00DF3915">
            <w:pPr>
              <w:spacing w:after="0" w:line="240" w:lineRule="auto"/>
              <w:jc w:val="both"/>
              <w:rPr>
                <w:rFonts w:eastAsia="Times New Roman" w:cs="Times New Roman"/>
                <w:bCs/>
                <w:color w:val="000000" w:themeColor="text1"/>
                <w:sz w:val="18"/>
                <w:szCs w:val="18"/>
                <w:lang w:eastAsia="pl-PL"/>
              </w:rPr>
            </w:pPr>
          </w:p>
        </w:tc>
        <w:tc>
          <w:tcPr>
            <w:tcW w:w="3834"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3C207F" w:rsidRDefault="00DF3915" w:rsidP="00DF3915">
            <w:pPr>
              <w:spacing w:after="0" w:line="240" w:lineRule="auto"/>
              <w:jc w:val="both"/>
              <w:rPr>
                <w:rFonts w:eastAsia="Times New Roman" w:cs="Times New Roman"/>
                <w:bCs/>
                <w:color w:val="000000" w:themeColor="text1"/>
                <w:sz w:val="18"/>
                <w:szCs w:val="18"/>
                <w:u w:val="single"/>
                <w:lang w:eastAsia="pl-PL"/>
              </w:rPr>
            </w:pPr>
            <w:r w:rsidRPr="003C207F">
              <w:rPr>
                <w:rFonts w:eastAsia="Times New Roman" w:cs="Times New Roman"/>
                <w:bCs/>
                <w:color w:val="000000" w:themeColor="text1"/>
                <w:sz w:val="18"/>
                <w:szCs w:val="18"/>
                <w:u w:val="single"/>
                <w:lang w:eastAsia="pl-PL"/>
              </w:rPr>
              <w:t xml:space="preserve">Uzupełniono punkt o szczegółowe </w:t>
            </w:r>
            <w:r>
              <w:rPr>
                <w:rFonts w:eastAsia="Times New Roman" w:cs="Times New Roman"/>
                <w:bCs/>
                <w:color w:val="000000" w:themeColor="text1"/>
                <w:sz w:val="18"/>
                <w:szCs w:val="18"/>
                <w:u w:val="single"/>
                <w:lang w:eastAsia="pl-PL"/>
              </w:rPr>
              <w:t xml:space="preserve">(obszerne) </w:t>
            </w:r>
            <w:r w:rsidRPr="003C207F">
              <w:rPr>
                <w:rFonts w:eastAsia="Times New Roman" w:cs="Times New Roman"/>
                <w:bCs/>
                <w:color w:val="000000" w:themeColor="text1"/>
                <w:sz w:val="18"/>
                <w:szCs w:val="18"/>
                <w:u w:val="single"/>
                <w:lang w:eastAsia="pl-PL"/>
              </w:rPr>
              <w:t>wyjaśniania wskazujące kto i kiedy powinien przedmiotowy punkt wypełniać.</w:t>
            </w:r>
          </w:p>
        </w:tc>
        <w:tc>
          <w:tcPr>
            <w:tcW w:w="2434"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7805AC" w:rsidRDefault="00DF3915" w:rsidP="00DF3915">
            <w:pPr>
              <w:rPr>
                <w:rFonts w:eastAsia="Times New Roman" w:cs="Times New Roman"/>
                <w:bCs/>
                <w:color w:val="000000" w:themeColor="text1"/>
                <w:sz w:val="18"/>
                <w:szCs w:val="18"/>
                <w:lang w:eastAsia="pl-PL"/>
              </w:rPr>
            </w:pPr>
            <w:r w:rsidRPr="003C207F">
              <w:rPr>
                <w:rFonts w:eastAsia="Times New Roman" w:cs="Times New Roman"/>
                <w:bCs/>
                <w:color w:val="000000" w:themeColor="text1"/>
                <w:sz w:val="18"/>
                <w:szCs w:val="18"/>
                <w:lang w:eastAsia="pl-PL"/>
              </w:rPr>
              <w:t xml:space="preserve">Doprecyzowano zapisy </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tcPr>
          <w:p w:rsidR="00DF3915" w:rsidRPr="00312E4E" w:rsidRDefault="00820115" w:rsidP="00DF3915">
            <w:pPr>
              <w:spacing w:after="0" w:line="240" w:lineRule="auto"/>
              <w:rPr>
                <w:rFonts w:eastAsia="Times New Roman" w:cs="Times New Roman"/>
                <w:bCs/>
                <w:color w:val="000000" w:themeColor="text1"/>
                <w:sz w:val="18"/>
                <w:szCs w:val="18"/>
                <w:lang w:eastAsia="pl-PL"/>
              </w:rPr>
            </w:pPr>
            <w:r w:rsidRPr="00820115">
              <w:rPr>
                <w:rFonts w:eastAsia="Times New Roman" w:cs="Times New Roman"/>
                <w:bCs/>
                <w:color w:val="000000" w:themeColor="text1"/>
                <w:sz w:val="18"/>
                <w:szCs w:val="18"/>
                <w:lang w:eastAsia="pl-PL"/>
              </w:rPr>
              <w:t>15.07.2016r.</w:t>
            </w:r>
          </w:p>
        </w:tc>
      </w:tr>
      <w:tr w:rsidR="00BC2E0B" w:rsidRPr="008C48F2" w:rsidTr="003A1932">
        <w:trPr>
          <w:trHeight w:val="1273"/>
        </w:trPr>
        <w:tc>
          <w:tcPr>
            <w:tcW w:w="283" w:type="dxa"/>
            <w:tcBorders>
              <w:top w:val="nil"/>
              <w:left w:val="nil"/>
              <w:bottom w:val="nil"/>
              <w:right w:val="single" w:sz="4" w:space="0" w:color="auto"/>
            </w:tcBorders>
            <w:shd w:val="clear" w:color="auto" w:fill="auto"/>
            <w:noWrap/>
          </w:tcPr>
          <w:p w:rsidR="00BC2E0B" w:rsidRPr="008E4CA7" w:rsidRDefault="00BC2E0B" w:rsidP="00DF3915">
            <w:pPr>
              <w:spacing w:after="0" w:line="240" w:lineRule="auto"/>
              <w:rPr>
                <w:rFonts w:eastAsia="Times New Roman" w:cs="Times New Roman"/>
                <w:color w:val="000000" w:themeColor="text1"/>
                <w:sz w:val="18"/>
                <w:szCs w:val="18"/>
                <w:lang w:eastAsia="pl-PL"/>
              </w:rPr>
            </w:pPr>
          </w:p>
        </w:tc>
        <w:tc>
          <w:tcPr>
            <w:tcW w:w="423" w:type="dxa"/>
            <w:tcBorders>
              <w:top w:val="single" w:sz="4" w:space="0" w:color="auto"/>
              <w:left w:val="single" w:sz="4" w:space="0" w:color="auto"/>
              <w:bottom w:val="single" w:sz="4" w:space="0" w:color="auto"/>
              <w:right w:val="single" w:sz="4" w:space="0" w:color="auto"/>
            </w:tcBorders>
            <w:shd w:val="clear" w:color="auto" w:fill="FFFFFF" w:themeFill="background1"/>
          </w:tcPr>
          <w:p w:rsidR="00BC2E0B" w:rsidRPr="00A869BF" w:rsidRDefault="00BC2E0B" w:rsidP="00DF3915">
            <w:pPr>
              <w:pStyle w:val="Akapitzlist"/>
              <w:numPr>
                <w:ilvl w:val="0"/>
                <w:numId w:val="24"/>
              </w:numPr>
              <w:ind w:left="360"/>
              <w:jc w:val="left"/>
            </w:pPr>
          </w:p>
        </w:tc>
        <w:tc>
          <w:tcPr>
            <w:tcW w:w="1711" w:type="dxa"/>
            <w:tcBorders>
              <w:top w:val="single" w:sz="4" w:space="0" w:color="auto"/>
              <w:left w:val="single" w:sz="4" w:space="0" w:color="auto"/>
              <w:bottom w:val="single" w:sz="4" w:space="0" w:color="auto"/>
              <w:right w:val="single" w:sz="4" w:space="0" w:color="auto"/>
            </w:tcBorders>
            <w:shd w:val="clear" w:color="auto" w:fill="FFFFFF" w:themeFill="background1"/>
          </w:tcPr>
          <w:p w:rsidR="00BC2E0B" w:rsidRPr="007805AC" w:rsidRDefault="00BC2E0B" w:rsidP="00820115">
            <w:pPr>
              <w:spacing w:after="0" w:line="240" w:lineRule="auto"/>
              <w:rPr>
                <w:rFonts w:eastAsia="Times New Roman" w:cs="Times New Roman"/>
                <w:bCs/>
                <w:color w:val="000000" w:themeColor="text1"/>
                <w:sz w:val="18"/>
                <w:szCs w:val="18"/>
                <w:lang w:eastAsia="pl-PL"/>
              </w:rPr>
            </w:pPr>
            <w:r w:rsidRPr="00BC2E0B">
              <w:rPr>
                <w:rFonts w:eastAsia="Times New Roman" w:cs="Times New Roman"/>
                <w:bCs/>
                <w:color w:val="000000" w:themeColor="text1"/>
                <w:sz w:val="18"/>
                <w:szCs w:val="18"/>
                <w:lang w:eastAsia="pl-PL"/>
              </w:rPr>
              <w:t xml:space="preserve">Zał. </w:t>
            </w:r>
            <w:r w:rsidR="00820115">
              <w:rPr>
                <w:rFonts w:eastAsia="Times New Roman" w:cs="Times New Roman"/>
                <w:bCs/>
                <w:color w:val="000000" w:themeColor="text1"/>
                <w:sz w:val="18"/>
                <w:szCs w:val="18"/>
                <w:lang w:eastAsia="pl-PL"/>
              </w:rPr>
              <w:t>8</w:t>
            </w:r>
            <w:r w:rsidRPr="00BC2E0B">
              <w:rPr>
                <w:rFonts w:eastAsia="Times New Roman" w:cs="Times New Roman"/>
                <w:bCs/>
                <w:color w:val="000000" w:themeColor="text1"/>
                <w:sz w:val="18"/>
                <w:szCs w:val="18"/>
                <w:lang w:eastAsia="pl-PL"/>
              </w:rPr>
              <w:t xml:space="preserve"> do reg. - Metryki wskaźników</w:t>
            </w:r>
          </w:p>
        </w:tc>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BC2E0B" w:rsidRDefault="00BC2E0B" w:rsidP="00DF3915">
            <w:pPr>
              <w:rPr>
                <w:rFonts w:eastAsia="Times New Roman" w:cs="Times New Roman"/>
                <w:bCs/>
                <w:color w:val="000000" w:themeColor="text1"/>
                <w:sz w:val="18"/>
                <w:szCs w:val="18"/>
                <w:lang w:eastAsia="pl-PL"/>
              </w:rPr>
            </w:pPr>
            <w:r w:rsidRPr="00BC2E0B">
              <w:rPr>
                <w:rFonts w:eastAsia="Times New Roman" w:cs="Times New Roman"/>
                <w:bCs/>
                <w:color w:val="000000" w:themeColor="text1"/>
                <w:sz w:val="18"/>
                <w:szCs w:val="18"/>
                <w:lang w:eastAsia="pl-PL"/>
              </w:rPr>
              <w:t xml:space="preserve">Wskaźniki rezultatu bezpośredniego: </w:t>
            </w:r>
          </w:p>
          <w:p w:rsidR="00820115" w:rsidRDefault="00BC2E0B" w:rsidP="00DF3915">
            <w:pPr>
              <w:rPr>
                <w:rFonts w:eastAsia="Times New Roman" w:cs="Times New Roman"/>
                <w:bCs/>
                <w:color w:val="000000" w:themeColor="text1"/>
                <w:sz w:val="18"/>
                <w:szCs w:val="18"/>
                <w:lang w:eastAsia="pl-PL"/>
              </w:rPr>
            </w:pPr>
            <w:r w:rsidRPr="00BC2E0B">
              <w:rPr>
                <w:rFonts w:eastAsia="Times New Roman" w:cs="Times New Roman"/>
                <w:bCs/>
                <w:color w:val="000000" w:themeColor="text1"/>
                <w:sz w:val="18"/>
                <w:szCs w:val="18"/>
                <w:lang w:eastAsia="pl-PL"/>
              </w:rPr>
              <w:t>Szacowany roczny spadek emisji gazów cieplarnianych [tony równoważnika CO2/rok]</w:t>
            </w:r>
            <w:r w:rsidR="00820115">
              <w:rPr>
                <w:rFonts w:eastAsia="Times New Roman" w:cs="Times New Roman"/>
                <w:bCs/>
                <w:color w:val="000000" w:themeColor="text1"/>
                <w:sz w:val="18"/>
                <w:szCs w:val="18"/>
                <w:lang w:eastAsia="pl-PL"/>
              </w:rPr>
              <w:t xml:space="preserve"> </w:t>
            </w:r>
          </w:p>
          <w:p w:rsidR="00BC2E0B" w:rsidRDefault="00BC2E0B" w:rsidP="00DF3915">
            <w:pPr>
              <w:rPr>
                <w:rFonts w:eastAsia="Times New Roman" w:cs="Times New Roman"/>
                <w:bCs/>
                <w:color w:val="000000" w:themeColor="text1"/>
                <w:sz w:val="18"/>
                <w:szCs w:val="18"/>
                <w:lang w:eastAsia="pl-PL"/>
              </w:rPr>
            </w:pPr>
          </w:p>
        </w:tc>
        <w:tc>
          <w:tcPr>
            <w:tcW w:w="3835" w:type="dxa"/>
            <w:tcBorders>
              <w:top w:val="single" w:sz="4" w:space="0" w:color="auto"/>
              <w:left w:val="single" w:sz="4" w:space="0" w:color="auto"/>
              <w:bottom w:val="single" w:sz="4" w:space="0" w:color="auto"/>
              <w:right w:val="single" w:sz="4" w:space="0" w:color="auto"/>
            </w:tcBorders>
            <w:shd w:val="clear" w:color="auto" w:fill="FFFFFF" w:themeFill="background1"/>
          </w:tcPr>
          <w:p w:rsidR="00BC2E0B" w:rsidRPr="00BC2E0B" w:rsidRDefault="00BC2E0B" w:rsidP="00BC2E0B">
            <w:pPr>
              <w:spacing w:after="0" w:line="240" w:lineRule="auto"/>
              <w:jc w:val="both"/>
              <w:rPr>
                <w:rFonts w:eastAsia="Times New Roman" w:cs="Times New Roman"/>
                <w:b/>
                <w:bCs/>
                <w:color w:val="000000" w:themeColor="text1"/>
                <w:sz w:val="18"/>
                <w:szCs w:val="18"/>
                <w:lang w:eastAsia="pl-PL"/>
              </w:rPr>
            </w:pPr>
            <w:r w:rsidRPr="00BC2E0B">
              <w:rPr>
                <w:rFonts w:eastAsia="Times New Roman" w:cs="Times New Roman"/>
                <w:b/>
                <w:bCs/>
                <w:color w:val="000000" w:themeColor="text1"/>
                <w:sz w:val="18"/>
                <w:szCs w:val="18"/>
                <w:lang w:eastAsia="pl-PL"/>
              </w:rPr>
              <w:t>GUS publikuje następujące dane:</w:t>
            </w:r>
          </w:p>
          <w:p w:rsidR="00BC2E0B" w:rsidRPr="00BC2E0B" w:rsidRDefault="00BC2E0B" w:rsidP="00BC2E0B">
            <w:pPr>
              <w:spacing w:after="0" w:line="240" w:lineRule="auto"/>
              <w:jc w:val="both"/>
              <w:rPr>
                <w:rFonts w:eastAsia="Times New Roman" w:cs="Times New Roman"/>
                <w:b/>
                <w:bCs/>
                <w:color w:val="000000" w:themeColor="text1"/>
                <w:sz w:val="18"/>
                <w:szCs w:val="18"/>
                <w:lang w:eastAsia="pl-PL"/>
              </w:rPr>
            </w:pPr>
            <w:r w:rsidRPr="00BC2E0B">
              <w:rPr>
                <w:rFonts w:eastAsia="Times New Roman" w:cs="Times New Roman"/>
                <w:b/>
                <w:bCs/>
                <w:color w:val="000000" w:themeColor="text1"/>
                <w:sz w:val="18"/>
                <w:szCs w:val="18"/>
                <w:lang w:eastAsia="pl-PL"/>
              </w:rPr>
              <w:t xml:space="preserve">emisja dwutlenku węgla, metanu i podtlenku azotu w tys. ton oraz emisja gazów cieplarnianych ogółem i w podziale na dwutlenek węgla, metan, podtlenek azotu i </w:t>
            </w:r>
            <w:proofErr w:type="spellStart"/>
            <w:r w:rsidRPr="00BC2E0B">
              <w:rPr>
                <w:rFonts w:eastAsia="Times New Roman" w:cs="Times New Roman"/>
                <w:b/>
                <w:bCs/>
                <w:color w:val="000000" w:themeColor="text1"/>
                <w:sz w:val="18"/>
                <w:szCs w:val="18"/>
                <w:lang w:eastAsia="pl-PL"/>
              </w:rPr>
              <w:t>chlorowcowęglowodory</w:t>
            </w:r>
            <w:proofErr w:type="spellEnd"/>
            <w:r w:rsidRPr="00BC2E0B">
              <w:rPr>
                <w:rFonts w:eastAsia="Times New Roman" w:cs="Times New Roman"/>
                <w:b/>
                <w:bCs/>
                <w:color w:val="000000" w:themeColor="text1"/>
                <w:sz w:val="18"/>
                <w:szCs w:val="18"/>
                <w:lang w:eastAsia="pl-PL"/>
              </w:rPr>
              <w:t xml:space="preserve"> wyrażona w ekwiwalencie dwutlenku węgla, dane dla całej Polski (Dane dostępne są w publikacji tematycznej: „Ochrona środowiska”);</w:t>
            </w:r>
          </w:p>
          <w:p w:rsidR="00BC2E0B" w:rsidRPr="00BC2E0B" w:rsidRDefault="00BC2E0B" w:rsidP="00BC2E0B">
            <w:pPr>
              <w:spacing w:after="0" w:line="240" w:lineRule="auto"/>
              <w:jc w:val="both"/>
              <w:rPr>
                <w:rFonts w:eastAsia="Times New Roman" w:cs="Times New Roman"/>
                <w:b/>
                <w:bCs/>
                <w:color w:val="000000" w:themeColor="text1"/>
                <w:sz w:val="18"/>
                <w:szCs w:val="18"/>
                <w:lang w:eastAsia="pl-PL"/>
              </w:rPr>
            </w:pPr>
            <w:r w:rsidRPr="00BC2E0B">
              <w:rPr>
                <w:rFonts w:eastAsia="Times New Roman" w:cs="Times New Roman"/>
                <w:b/>
                <w:bCs/>
                <w:color w:val="000000" w:themeColor="text1"/>
                <w:sz w:val="18"/>
                <w:szCs w:val="18"/>
                <w:lang w:eastAsia="pl-PL"/>
              </w:rPr>
              <w:t>emisja głównych gazów cieplarnianych z podziałem na źródła emisji: energia, procesy przemysłowe, rolnictwo, odpady itd. (Dane dostępne są w publikacji tematycznej: „Ochrona środowiska”).</w:t>
            </w:r>
          </w:p>
          <w:p w:rsidR="00BC2E0B" w:rsidRPr="00BC2E0B" w:rsidRDefault="00BC2E0B" w:rsidP="00BC2E0B">
            <w:pPr>
              <w:spacing w:after="0" w:line="240" w:lineRule="auto"/>
              <w:jc w:val="both"/>
              <w:rPr>
                <w:rFonts w:eastAsia="Times New Roman" w:cs="Times New Roman"/>
                <w:b/>
                <w:bCs/>
                <w:color w:val="000000" w:themeColor="text1"/>
                <w:sz w:val="18"/>
                <w:szCs w:val="18"/>
                <w:lang w:eastAsia="pl-PL"/>
              </w:rPr>
            </w:pPr>
          </w:p>
          <w:p w:rsidR="00BC2E0B" w:rsidRPr="00BC2E0B" w:rsidRDefault="00BC2E0B" w:rsidP="00BC2E0B">
            <w:pPr>
              <w:spacing w:after="0" w:line="240" w:lineRule="auto"/>
              <w:jc w:val="both"/>
              <w:rPr>
                <w:rFonts w:eastAsia="Times New Roman" w:cs="Times New Roman"/>
                <w:b/>
                <w:bCs/>
                <w:color w:val="000000" w:themeColor="text1"/>
                <w:sz w:val="18"/>
                <w:szCs w:val="18"/>
                <w:lang w:eastAsia="pl-PL"/>
              </w:rPr>
            </w:pPr>
            <w:r w:rsidRPr="00BC2E0B">
              <w:rPr>
                <w:rFonts w:eastAsia="Times New Roman" w:cs="Times New Roman"/>
                <w:b/>
                <w:bCs/>
                <w:color w:val="000000" w:themeColor="text1"/>
                <w:sz w:val="18"/>
                <w:szCs w:val="18"/>
                <w:lang w:eastAsia="pl-PL"/>
              </w:rPr>
              <w:t>Informacja o emisji gazów cieplarnianych przez Polskę w stosunku do założeń bazowych porozumienia z Kioto publikuje Eurostat na swojej stronie internetowej („</w:t>
            </w:r>
            <w:proofErr w:type="spellStart"/>
            <w:r w:rsidRPr="00BC2E0B">
              <w:rPr>
                <w:rFonts w:eastAsia="Times New Roman" w:cs="Times New Roman"/>
                <w:b/>
                <w:bCs/>
                <w:color w:val="000000" w:themeColor="text1"/>
                <w:sz w:val="18"/>
                <w:szCs w:val="18"/>
                <w:lang w:eastAsia="pl-PL"/>
              </w:rPr>
              <w:t>Climate</w:t>
            </w:r>
            <w:proofErr w:type="spellEnd"/>
            <w:r w:rsidRPr="00BC2E0B">
              <w:rPr>
                <w:rFonts w:eastAsia="Times New Roman" w:cs="Times New Roman"/>
                <w:b/>
                <w:bCs/>
                <w:color w:val="000000" w:themeColor="text1"/>
                <w:sz w:val="18"/>
                <w:szCs w:val="18"/>
                <w:lang w:eastAsia="pl-PL"/>
              </w:rPr>
              <w:t xml:space="preserve"> </w:t>
            </w:r>
            <w:proofErr w:type="spellStart"/>
            <w:r w:rsidRPr="00BC2E0B">
              <w:rPr>
                <w:rFonts w:eastAsia="Times New Roman" w:cs="Times New Roman"/>
                <w:b/>
                <w:bCs/>
                <w:color w:val="000000" w:themeColor="text1"/>
                <w:sz w:val="18"/>
                <w:szCs w:val="18"/>
                <w:lang w:eastAsia="pl-PL"/>
              </w:rPr>
              <w:t>change</w:t>
            </w:r>
            <w:proofErr w:type="spellEnd"/>
            <w:r w:rsidRPr="00BC2E0B">
              <w:rPr>
                <w:rFonts w:eastAsia="Times New Roman" w:cs="Times New Roman"/>
                <w:b/>
                <w:bCs/>
                <w:color w:val="000000" w:themeColor="text1"/>
                <w:sz w:val="18"/>
                <w:szCs w:val="18"/>
                <w:lang w:eastAsia="pl-PL"/>
              </w:rPr>
              <w:t xml:space="preserve"> </w:t>
            </w:r>
            <w:proofErr w:type="spellStart"/>
            <w:r w:rsidRPr="00BC2E0B">
              <w:rPr>
                <w:rFonts w:eastAsia="Times New Roman" w:cs="Times New Roman"/>
                <w:b/>
                <w:bCs/>
                <w:color w:val="000000" w:themeColor="text1"/>
                <w:sz w:val="18"/>
                <w:szCs w:val="18"/>
                <w:lang w:eastAsia="pl-PL"/>
              </w:rPr>
              <w:t>statistics</w:t>
            </w:r>
            <w:proofErr w:type="spellEnd"/>
            <w:r w:rsidRPr="00BC2E0B">
              <w:rPr>
                <w:rFonts w:eastAsia="Times New Roman" w:cs="Times New Roman"/>
                <w:b/>
                <w:bCs/>
                <w:color w:val="000000" w:themeColor="text1"/>
                <w:sz w:val="18"/>
                <w:szCs w:val="18"/>
                <w:lang w:eastAsia="pl-PL"/>
              </w:rPr>
              <w:t xml:space="preserve">” → </w:t>
            </w:r>
            <w:proofErr w:type="spellStart"/>
            <w:r w:rsidRPr="00BC2E0B">
              <w:rPr>
                <w:rFonts w:eastAsia="Times New Roman" w:cs="Times New Roman"/>
                <w:b/>
                <w:bCs/>
                <w:color w:val="000000" w:themeColor="text1"/>
                <w:sz w:val="18"/>
                <w:szCs w:val="18"/>
                <w:lang w:eastAsia="pl-PL"/>
              </w:rPr>
              <w:t>Tables</w:t>
            </w:r>
            <w:proofErr w:type="spellEnd"/>
            <w:r w:rsidRPr="00BC2E0B">
              <w:rPr>
                <w:rFonts w:eastAsia="Times New Roman" w:cs="Times New Roman"/>
                <w:b/>
                <w:bCs/>
                <w:color w:val="000000" w:themeColor="text1"/>
                <w:sz w:val="18"/>
                <w:szCs w:val="18"/>
                <w:lang w:eastAsia="pl-PL"/>
              </w:rPr>
              <w:t xml:space="preserve"> → „</w:t>
            </w:r>
            <w:proofErr w:type="spellStart"/>
            <w:r w:rsidRPr="00BC2E0B">
              <w:rPr>
                <w:rFonts w:eastAsia="Times New Roman" w:cs="Times New Roman"/>
                <w:b/>
                <w:bCs/>
                <w:color w:val="000000" w:themeColor="text1"/>
                <w:sz w:val="18"/>
                <w:szCs w:val="18"/>
                <w:lang w:eastAsia="pl-PL"/>
              </w:rPr>
              <w:t>Greenhouse</w:t>
            </w:r>
            <w:proofErr w:type="spellEnd"/>
            <w:r w:rsidRPr="00BC2E0B">
              <w:rPr>
                <w:rFonts w:eastAsia="Times New Roman" w:cs="Times New Roman"/>
                <w:b/>
                <w:bCs/>
                <w:color w:val="000000" w:themeColor="text1"/>
                <w:sz w:val="18"/>
                <w:szCs w:val="18"/>
                <w:lang w:eastAsia="pl-PL"/>
              </w:rPr>
              <w:t xml:space="preserve"> </w:t>
            </w:r>
            <w:proofErr w:type="spellStart"/>
            <w:r w:rsidRPr="00BC2E0B">
              <w:rPr>
                <w:rFonts w:eastAsia="Times New Roman" w:cs="Times New Roman"/>
                <w:b/>
                <w:bCs/>
                <w:color w:val="000000" w:themeColor="text1"/>
                <w:sz w:val="18"/>
                <w:szCs w:val="18"/>
                <w:lang w:eastAsia="pl-PL"/>
              </w:rPr>
              <w:t>gas</w:t>
            </w:r>
            <w:proofErr w:type="spellEnd"/>
            <w:r w:rsidRPr="00BC2E0B">
              <w:rPr>
                <w:rFonts w:eastAsia="Times New Roman" w:cs="Times New Roman"/>
                <w:b/>
                <w:bCs/>
                <w:color w:val="000000" w:themeColor="text1"/>
                <w:sz w:val="18"/>
                <w:szCs w:val="18"/>
                <w:lang w:eastAsia="pl-PL"/>
              </w:rPr>
              <w:t xml:space="preserve"> </w:t>
            </w:r>
            <w:proofErr w:type="spellStart"/>
            <w:r w:rsidRPr="00BC2E0B">
              <w:rPr>
                <w:rFonts w:eastAsia="Times New Roman" w:cs="Times New Roman"/>
                <w:b/>
                <w:bCs/>
                <w:color w:val="000000" w:themeColor="text1"/>
                <w:sz w:val="18"/>
                <w:szCs w:val="18"/>
                <w:lang w:eastAsia="pl-PL"/>
              </w:rPr>
              <w:t>emissions</w:t>
            </w:r>
            <w:proofErr w:type="spellEnd"/>
            <w:r w:rsidRPr="00BC2E0B">
              <w:rPr>
                <w:rFonts w:eastAsia="Times New Roman" w:cs="Times New Roman"/>
                <w:b/>
                <w:bCs/>
                <w:color w:val="000000" w:themeColor="text1"/>
                <w:sz w:val="18"/>
                <w:szCs w:val="18"/>
                <w:lang w:eastAsia="pl-PL"/>
              </w:rPr>
              <w:t xml:space="preserve">, Kyoto </w:t>
            </w:r>
            <w:proofErr w:type="spellStart"/>
            <w:r w:rsidRPr="00BC2E0B">
              <w:rPr>
                <w:rFonts w:eastAsia="Times New Roman" w:cs="Times New Roman"/>
                <w:b/>
                <w:bCs/>
                <w:color w:val="000000" w:themeColor="text1"/>
                <w:sz w:val="18"/>
                <w:szCs w:val="18"/>
                <w:lang w:eastAsia="pl-PL"/>
              </w:rPr>
              <w:t>base</w:t>
            </w:r>
            <w:proofErr w:type="spellEnd"/>
            <w:r w:rsidRPr="00BC2E0B">
              <w:rPr>
                <w:rFonts w:eastAsia="Times New Roman" w:cs="Times New Roman"/>
                <w:b/>
                <w:bCs/>
                <w:color w:val="000000" w:themeColor="text1"/>
                <w:sz w:val="18"/>
                <w:szCs w:val="18"/>
                <w:lang w:eastAsia="pl-PL"/>
              </w:rPr>
              <w:t xml:space="preserve"> </w:t>
            </w:r>
            <w:proofErr w:type="spellStart"/>
            <w:r w:rsidRPr="00BC2E0B">
              <w:rPr>
                <w:rFonts w:eastAsia="Times New Roman" w:cs="Times New Roman"/>
                <w:b/>
                <w:bCs/>
                <w:color w:val="000000" w:themeColor="text1"/>
                <w:sz w:val="18"/>
                <w:szCs w:val="18"/>
                <w:lang w:eastAsia="pl-PL"/>
              </w:rPr>
              <w:t>year</w:t>
            </w:r>
            <w:proofErr w:type="spellEnd"/>
            <w:r w:rsidRPr="00BC2E0B">
              <w:rPr>
                <w:rFonts w:eastAsia="Times New Roman" w:cs="Times New Roman"/>
                <w:b/>
                <w:bCs/>
                <w:color w:val="000000" w:themeColor="text1"/>
                <w:sz w:val="18"/>
                <w:szCs w:val="18"/>
                <w:lang w:eastAsia="pl-PL"/>
              </w:rPr>
              <w:t>”).</w:t>
            </w:r>
          </w:p>
          <w:p w:rsidR="00BC2E0B" w:rsidRPr="00BC2E0B" w:rsidRDefault="00BC2E0B" w:rsidP="00BC2E0B">
            <w:pPr>
              <w:spacing w:after="0" w:line="240" w:lineRule="auto"/>
              <w:jc w:val="both"/>
              <w:rPr>
                <w:rFonts w:eastAsia="Times New Roman" w:cs="Times New Roman"/>
                <w:b/>
                <w:bCs/>
                <w:color w:val="000000" w:themeColor="text1"/>
                <w:sz w:val="18"/>
                <w:szCs w:val="18"/>
                <w:lang w:eastAsia="pl-PL"/>
              </w:rPr>
            </w:pPr>
          </w:p>
          <w:p w:rsidR="00BC2E0B" w:rsidRPr="00BC2E0B" w:rsidRDefault="00BC2E0B" w:rsidP="00BC2E0B">
            <w:pPr>
              <w:spacing w:after="0" w:line="240" w:lineRule="auto"/>
              <w:jc w:val="both"/>
              <w:rPr>
                <w:rFonts w:eastAsia="Times New Roman" w:cs="Times New Roman"/>
                <w:b/>
                <w:bCs/>
                <w:color w:val="000000" w:themeColor="text1"/>
                <w:sz w:val="18"/>
                <w:szCs w:val="18"/>
                <w:lang w:eastAsia="pl-PL"/>
              </w:rPr>
            </w:pPr>
            <w:r w:rsidRPr="00BC2E0B">
              <w:rPr>
                <w:rFonts w:eastAsia="Times New Roman" w:cs="Times New Roman"/>
                <w:b/>
                <w:bCs/>
                <w:color w:val="000000" w:themeColor="text1"/>
                <w:sz w:val="18"/>
                <w:szCs w:val="18"/>
                <w:lang w:eastAsia="pl-PL"/>
              </w:rPr>
              <w:t>Europejska Agencja Środowiska publikuje coroczne raporty „</w:t>
            </w:r>
            <w:proofErr w:type="spellStart"/>
            <w:r w:rsidRPr="00BC2E0B">
              <w:rPr>
                <w:rFonts w:eastAsia="Times New Roman" w:cs="Times New Roman"/>
                <w:b/>
                <w:bCs/>
                <w:color w:val="000000" w:themeColor="text1"/>
                <w:sz w:val="18"/>
                <w:szCs w:val="18"/>
                <w:lang w:eastAsia="pl-PL"/>
              </w:rPr>
              <w:t>Approximated</w:t>
            </w:r>
            <w:proofErr w:type="spellEnd"/>
            <w:r w:rsidRPr="00BC2E0B">
              <w:rPr>
                <w:rFonts w:eastAsia="Times New Roman" w:cs="Times New Roman"/>
                <w:b/>
                <w:bCs/>
                <w:color w:val="000000" w:themeColor="text1"/>
                <w:sz w:val="18"/>
                <w:szCs w:val="18"/>
                <w:lang w:eastAsia="pl-PL"/>
              </w:rPr>
              <w:t xml:space="preserve"> EU </w:t>
            </w:r>
            <w:proofErr w:type="spellStart"/>
            <w:r w:rsidRPr="00BC2E0B">
              <w:rPr>
                <w:rFonts w:eastAsia="Times New Roman" w:cs="Times New Roman"/>
                <w:b/>
                <w:bCs/>
                <w:color w:val="000000" w:themeColor="text1"/>
                <w:sz w:val="18"/>
                <w:szCs w:val="18"/>
                <w:lang w:eastAsia="pl-PL"/>
              </w:rPr>
              <w:t>greenhouse</w:t>
            </w:r>
            <w:proofErr w:type="spellEnd"/>
            <w:r w:rsidRPr="00BC2E0B">
              <w:rPr>
                <w:rFonts w:eastAsia="Times New Roman" w:cs="Times New Roman"/>
                <w:b/>
                <w:bCs/>
                <w:color w:val="000000" w:themeColor="text1"/>
                <w:sz w:val="18"/>
                <w:szCs w:val="18"/>
                <w:lang w:eastAsia="pl-PL"/>
              </w:rPr>
              <w:t xml:space="preserve"> </w:t>
            </w:r>
            <w:proofErr w:type="spellStart"/>
            <w:r w:rsidRPr="00BC2E0B">
              <w:rPr>
                <w:rFonts w:eastAsia="Times New Roman" w:cs="Times New Roman"/>
                <w:b/>
                <w:bCs/>
                <w:color w:val="000000" w:themeColor="text1"/>
                <w:sz w:val="18"/>
                <w:szCs w:val="18"/>
                <w:lang w:eastAsia="pl-PL"/>
              </w:rPr>
              <w:t>gas</w:t>
            </w:r>
            <w:proofErr w:type="spellEnd"/>
            <w:r w:rsidRPr="00BC2E0B">
              <w:rPr>
                <w:rFonts w:eastAsia="Times New Roman" w:cs="Times New Roman"/>
                <w:b/>
                <w:bCs/>
                <w:color w:val="000000" w:themeColor="text1"/>
                <w:sz w:val="18"/>
                <w:szCs w:val="18"/>
                <w:lang w:eastAsia="pl-PL"/>
              </w:rPr>
              <w:t xml:space="preserve"> </w:t>
            </w:r>
            <w:proofErr w:type="spellStart"/>
            <w:r w:rsidRPr="00BC2E0B">
              <w:rPr>
                <w:rFonts w:eastAsia="Times New Roman" w:cs="Times New Roman"/>
                <w:b/>
                <w:bCs/>
                <w:color w:val="000000" w:themeColor="text1"/>
                <w:sz w:val="18"/>
                <w:szCs w:val="18"/>
                <w:lang w:eastAsia="pl-PL"/>
              </w:rPr>
              <w:t>inventory</w:t>
            </w:r>
            <w:proofErr w:type="spellEnd"/>
            <w:r w:rsidRPr="00BC2E0B">
              <w:rPr>
                <w:rFonts w:eastAsia="Times New Roman" w:cs="Times New Roman"/>
                <w:b/>
                <w:bCs/>
                <w:color w:val="000000" w:themeColor="text1"/>
                <w:sz w:val="18"/>
                <w:szCs w:val="18"/>
                <w:lang w:eastAsia="pl-PL"/>
              </w:rPr>
              <w:t xml:space="preserve">: </w:t>
            </w:r>
            <w:proofErr w:type="spellStart"/>
            <w:r w:rsidRPr="00BC2E0B">
              <w:rPr>
                <w:rFonts w:eastAsia="Times New Roman" w:cs="Times New Roman"/>
                <w:b/>
                <w:bCs/>
                <w:color w:val="000000" w:themeColor="text1"/>
                <w:sz w:val="18"/>
                <w:szCs w:val="18"/>
                <w:lang w:eastAsia="pl-PL"/>
              </w:rPr>
              <w:t>early</w:t>
            </w:r>
            <w:proofErr w:type="spellEnd"/>
            <w:r w:rsidRPr="00BC2E0B">
              <w:rPr>
                <w:rFonts w:eastAsia="Times New Roman" w:cs="Times New Roman"/>
                <w:b/>
                <w:bCs/>
                <w:color w:val="000000" w:themeColor="text1"/>
                <w:sz w:val="18"/>
                <w:szCs w:val="18"/>
                <w:lang w:eastAsia="pl-PL"/>
              </w:rPr>
              <w:t xml:space="preserve"> </w:t>
            </w:r>
            <w:proofErr w:type="spellStart"/>
            <w:r w:rsidRPr="00BC2E0B">
              <w:rPr>
                <w:rFonts w:eastAsia="Times New Roman" w:cs="Times New Roman"/>
                <w:b/>
                <w:bCs/>
                <w:color w:val="000000" w:themeColor="text1"/>
                <w:sz w:val="18"/>
                <w:szCs w:val="18"/>
                <w:lang w:eastAsia="pl-PL"/>
              </w:rPr>
              <w:t>estimates</w:t>
            </w:r>
            <w:proofErr w:type="spellEnd"/>
            <w:r w:rsidRPr="00BC2E0B">
              <w:rPr>
                <w:rFonts w:eastAsia="Times New Roman" w:cs="Times New Roman"/>
                <w:b/>
                <w:bCs/>
                <w:color w:val="000000" w:themeColor="text1"/>
                <w:sz w:val="18"/>
                <w:szCs w:val="18"/>
                <w:lang w:eastAsia="pl-PL"/>
              </w:rPr>
              <w:t>” oraz „</w:t>
            </w:r>
            <w:proofErr w:type="spellStart"/>
            <w:r w:rsidRPr="00BC2E0B">
              <w:rPr>
                <w:rFonts w:eastAsia="Times New Roman" w:cs="Times New Roman"/>
                <w:b/>
                <w:bCs/>
                <w:color w:val="000000" w:themeColor="text1"/>
                <w:sz w:val="18"/>
                <w:szCs w:val="18"/>
                <w:lang w:eastAsia="pl-PL"/>
              </w:rPr>
              <w:t>Greenhouse</w:t>
            </w:r>
            <w:proofErr w:type="spellEnd"/>
            <w:r w:rsidRPr="00BC2E0B">
              <w:rPr>
                <w:rFonts w:eastAsia="Times New Roman" w:cs="Times New Roman"/>
                <w:b/>
                <w:bCs/>
                <w:color w:val="000000" w:themeColor="text1"/>
                <w:sz w:val="18"/>
                <w:szCs w:val="18"/>
                <w:lang w:eastAsia="pl-PL"/>
              </w:rPr>
              <w:t xml:space="preserve"> </w:t>
            </w:r>
            <w:proofErr w:type="spellStart"/>
            <w:r w:rsidRPr="00BC2E0B">
              <w:rPr>
                <w:rFonts w:eastAsia="Times New Roman" w:cs="Times New Roman"/>
                <w:b/>
                <w:bCs/>
                <w:color w:val="000000" w:themeColor="text1"/>
                <w:sz w:val="18"/>
                <w:szCs w:val="18"/>
                <w:lang w:eastAsia="pl-PL"/>
              </w:rPr>
              <w:lastRenderedPageBreak/>
              <w:t>gas</w:t>
            </w:r>
            <w:proofErr w:type="spellEnd"/>
            <w:r w:rsidRPr="00BC2E0B">
              <w:rPr>
                <w:rFonts w:eastAsia="Times New Roman" w:cs="Times New Roman"/>
                <w:b/>
                <w:bCs/>
                <w:color w:val="000000" w:themeColor="text1"/>
                <w:sz w:val="18"/>
                <w:szCs w:val="18"/>
                <w:lang w:eastAsia="pl-PL"/>
              </w:rPr>
              <w:t xml:space="preserve"> </w:t>
            </w:r>
            <w:proofErr w:type="spellStart"/>
            <w:r w:rsidRPr="00BC2E0B">
              <w:rPr>
                <w:rFonts w:eastAsia="Times New Roman" w:cs="Times New Roman"/>
                <w:b/>
                <w:bCs/>
                <w:color w:val="000000" w:themeColor="text1"/>
                <w:sz w:val="18"/>
                <w:szCs w:val="18"/>
                <w:lang w:eastAsia="pl-PL"/>
              </w:rPr>
              <w:t>emission</w:t>
            </w:r>
            <w:proofErr w:type="spellEnd"/>
            <w:r w:rsidRPr="00BC2E0B">
              <w:rPr>
                <w:rFonts w:eastAsia="Times New Roman" w:cs="Times New Roman"/>
                <w:b/>
                <w:bCs/>
                <w:color w:val="000000" w:themeColor="text1"/>
                <w:sz w:val="18"/>
                <w:szCs w:val="18"/>
                <w:lang w:eastAsia="pl-PL"/>
              </w:rPr>
              <w:t xml:space="preserve"> </w:t>
            </w:r>
            <w:proofErr w:type="spellStart"/>
            <w:r w:rsidRPr="00BC2E0B">
              <w:rPr>
                <w:rFonts w:eastAsia="Times New Roman" w:cs="Times New Roman"/>
                <w:b/>
                <w:bCs/>
                <w:color w:val="000000" w:themeColor="text1"/>
                <w:sz w:val="18"/>
                <w:szCs w:val="18"/>
                <w:lang w:eastAsia="pl-PL"/>
              </w:rPr>
              <w:t>trends</w:t>
            </w:r>
            <w:proofErr w:type="spellEnd"/>
            <w:r w:rsidRPr="00BC2E0B">
              <w:rPr>
                <w:rFonts w:eastAsia="Times New Roman" w:cs="Times New Roman"/>
                <w:b/>
                <w:bCs/>
                <w:color w:val="000000" w:themeColor="text1"/>
                <w:sz w:val="18"/>
                <w:szCs w:val="18"/>
                <w:lang w:eastAsia="pl-PL"/>
              </w:rPr>
              <w:t xml:space="preserve"> and </w:t>
            </w:r>
            <w:proofErr w:type="spellStart"/>
            <w:r w:rsidRPr="00BC2E0B">
              <w:rPr>
                <w:rFonts w:eastAsia="Times New Roman" w:cs="Times New Roman"/>
                <w:b/>
                <w:bCs/>
                <w:color w:val="000000" w:themeColor="text1"/>
                <w:sz w:val="18"/>
                <w:szCs w:val="18"/>
                <w:lang w:eastAsia="pl-PL"/>
              </w:rPr>
              <w:t>projections</w:t>
            </w:r>
            <w:proofErr w:type="spellEnd"/>
            <w:r w:rsidRPr="00BC2E0B">
              <w:rPr>
                <w:rFonts w:eastAsia="Times New Roman" w:cs="Times New Roman"/>
                <w:b/>
                <w:bCs/>
                <w:color w:val="000000" w:themeColor="text1"/>
                <w:sz w:val="18"/>
                <w:szCs w:val="18"/>
                <w:lang w:eastAsia="pl-PL"/>
              </w:rPr>
              <w:t xml:space="preserve"> in Europe” (w tym „GHG </w:t>
            </w:r>
            <w:proofErr w:type="spellStart"/>
            <w:r w:rsidRPr="00BC2E0B">
              <w:rPr>
                <w:rFonts w:eastAsia="Times New Roman" w:cs="Times New Roman"/>
                <w:b/>
                <w:bCs/>
                <w:color w:val="000000" w:themeColor="text1"/>
                <w:sz w:val="18"/>
                <w:szCs w:val="18"/>
                <w:lang w:eastAsia="pl-PL"/>
              </w:rPr>
              <w:t>trends</w:t>
            </w:r>
            <w:proofErr w:type="spellEnd"/>
            <w:r w:rsidRPr="00BC2E0B">
              <w:rPr>
                <w:rFonts w:eastAsia="Times New Roman" w:cs="Times New Roman"/>
                <w:b/>
                <w:bCs/>
                <w:color w:val="000000" w:themeColor="text1"/>
                <w:sz w:val="18"/>
                <w:szCs w:val="18"/>
                <w:lang w:eastAsia="pl-PL"/>
              </w:rPr>
              <w:t xml:space="preserve"> and </w:t>
            </w:r>
            <w:proofErr w:type="spellStart"/>
            <w:r w:rsidRPr="00BC2E0B">
              <w:rPr>
                <w:rFonts w:eastAsia="Times New Roman" w:cs="Times New Roman"/>
                <w:b/>
                <w:bCs/>
                <w:color w:val="000000" w:themeColor="text1"/>
                <w:sz w:val="18"/>
                <w:szCs w:val="18"/>
                <w:lang w:eastAsia="pl-PL"/>
              </w:rPr>
              <w:t>projections</w:t>
            </w:r>
            <w:proofErr w:type="spellEnd"/>
            <w:r w:rsidRPr="00BC2E0B">
              <w:rPr>
                <w:rFonts w:eastAsia="Times New Roman" w:cs="Times New Roman"/>
                <w:b/>
                <w:bCs/>
                <w:color w:val="000000" w:themeColor="text1"/>
                <w:sz w:val="18"/>
                <w:szCs w:val="18"/>
                <w:lang w:eastAsia="pl-PL"/>
              </w:rPr>
              <w:t xml:space="preserve"> in Poland”).</w:t>
            </w:r>
          </w:p>
          <w:p w:rsidR="00BC2E0B" w:rsidRPr="00BC2E0B" w:rsidRDefault="00BC2E0B" w:rsidP="00BC2E0B">
            <w:pPr>
              <w:spacing w:after="0" w:line="240" w:lineRule="auto"/>
              <w:jc w:val="both"/>
              <w:rPr>
                <w:rFonts w:eastAsia="Times New Roman" w:cs="Times New Roman"/>
                <w:b/>
                <w:bCs/>
                <w:color w:val="000000" w:themeColor="text1"/>
                <w:sz w:val="18"/>
                <w:szCs w:val="18"/>
                <w:lang w:eastAsia="pl-PL"/>
              </w:rPr>
            </w:pPr>
          </w:p>
          <w:p w:rsidR="00BC2E0B" w:rsidRPr="003C207F" w:rsidRDefault="00BC2E0B" w:rsidP="00BC2E0B">
            <w:pPr>
              <w:spacing w:after="0" w:line="240" w:lineRule="auto"/>
              <w:jc w:val="both"/>
              <w:rPr>
                <w:rFonts w:eastAsia="Times New Roman" w:cs="Times New Roman"/>
                <w:bCs/>
                <w:color w:val="000000" w:themeColor="text1"/>
                <w:sz w:val="18"/>
                <w:szCs w:val="18"/>
                <w:lang w:eastAsia="pl-PL"/>
              </w:rPr>
            </w:pPr>
            <w:r w:rsidRPr="00BC2E0B">
              <w:rPr>
                <w:rFonts w:eastAsia="Times New Roman" w:cs="Times New Roman"/>
                <w:b/>
                <w:bCs/>
                <w:color w:val="000000" w:themeColor="text1"/>
                <w:sz w:val="18"/>
                <w:szCs w:val="18"/>
                <w:lang w:eastAsia="pl-PL"/>
              </w:rPr>
              <w:t>Krajowy Ośrodek Bilansowania i Zarządzania Emisjami publikuje „Krajowy raport inwentaryzacyjny. Inwentaryzacja gazów cieplarnianych”.</w:t>
            </w:r>
          </w:p>
        </w:tc>
        <w:tc>
          <w:tcPr>
            <w:tcW w:w="3834" w:type="dxa"/>
            <w:tcBorders>
              <w:top w:val="single" w:sz="4" w:space="0" w:color="auto"/>
              <w:left w:val="single" w:sz="4" w:space="0" w:color="auto"/>
              <w:bottom w:val="single" w:sz="4" w:space="0" w:color="auto"/>
              <w:right w:val="single" w:sz="4" w:space="0" w:color="auto"/>
            </w:tcBorders>
            <w:shd w:val="clear" w:color="auto" w:fill="FFFFFF" w:themeFill="background1"/>
          </w:tcPr>
          <w:p w:rsidR="000A1ED6" w:rsidRPr="000A1ED6" w:rsidRDefault="000A1ED6" w:rsidP="000A1ED6">
            <w:pPr>
              <w:spacing w:after="0" w:line="240" w:lineRule="auto"/>
              <w:jc w:val="both"/>
              <w:rPr>
                <w:rFonts w:eastAsia="Times New Roman" w:cs="Times New Roman"/>
                <w:b/>
                <w:bCs/>
                <w:color w:val="000000" w:themeColor="text1"/>
                <w:sz w:val="18"/>
                <w:szCs w:val="18"/>
                <w:lang w:eastAsia="pl-PL"/>
              </w:rPr>
            </w:pPr>
            <w:r w:rsidRPr="000A1ED6">
              <w:rPr>
                <w:rFonts w:eastAsia="Times New Roman" w:cs="Times New Roman"/>
                <w:b/>
                <w:bCs/>
                <w:color w:val="000000" w:themeColor="text1"/>
                <w:sz w:val="18"/>
                <w:szCs w:val="18"/>
                <w:lang w:eastAsia="pl-PL"/>
              </w:rPr>
              <w:lastRenderedPageBreak/>
              <w:t xml:space="preserve">Założenia do obliczenia redukcji emisji CO2 w obszarach objętych audytem: </w:t>
            </w:r>
          </w:p>
          <w:p w:rsidR="000A1ED6" w:rsidRPr="000A1ED6" w:rsidRDefault="000A1ED6" w:rsidP="000A1ED6">
            <w:pPr>
              <w:spacing w:after="0" w:line="240" w:lineRule="auto"/>
              <w:jc w:val="both"/>
              <w:rPr>
                <w:rFonts w:eastAsia="Times New Roman" w:cs="Times New Roman"/>
                <w:b/>
                <w:bCs/>
                <w:color w:val="000000" w:themeColor="text1"/>
                <w:sz w:val="18"/>
                <w:szCs w:val="18"/>
                <w:lang w:eastAsia="pl-PL"/>
              </w:rPr>
            </w:pPr>
            <w:r w:rsidRPr="000A1ED6">
              <w:rPr>
                <w:rFonts w:eastAsia="Times New Roman" w:cs="Times New Roman"/>
                <w:b/>
                <w:bCs/>
                <w:color w:val="000000" w:themeColor="text1"/>
                <w:sz w:val="18"/>
                <w:szCs w:val="18"/>
                <w:lang w:eastAsia="pl-PL"/>
              </w:rPr>
              <w:t xml:space="preserve">a) Redukcja  emisji  CO2,  jako różnica  całkowitej  emisji  CO2 w  budynku/budynkach  przed  przeprowadzeniem  modernizacji  i  po  jej  przeprowadzeniu  obliczana z  uwzględnieniem wyliczonego  zapotrzebowania  na  energię  końcową  w  każdym  budynku,  w  podziale  na  stosowane nośniki energii oraz odpowiadające im wskaźniki emisji CO2 , </w:t>
            </w:r>
          </w:p>
          <w:p w:rsidR="000A1ED6" w:rsidRPr="000A1ED6" w:rsidRDefault="000A1ED6" w:rsidP="000A1ED6">
            <w:pPr>
              <w:spacing w:after="0" w:line="240" w:lineRule="auto"/>
              <w:jc w:val="both"/>
              <w:rPr>
                <w:rFonts w:eastAsia="Times New Roman" w:cs="Times New Roman"/>
                <w:b/>
                <w:bCs/>
                <w:color w:val="000000" w:themeColor="text1"/>
                <w:sz w:val="18"/>
                <w:szCs w:val="18"/>
                <w:lang w:eastAsia="pl-PL"/>
              </w:rPr>
            </w:pPr>
          </w:p>
          <w:p w:rsidR="000A1ED6" w:rsidRPr="000A1ED6" w:rsidRDefault="000A1ED6" w:rsidP="000A1ED6">
            <w:pPr>
              <w:spacing w:after="0" w:line="240" w:lineRule="auto"/>
              <w:jc w:val="both"/>
              <w:rPr>
                <w:rFonts w:eastAsia="Times New Roman" w:cs="Times New Roman"/>
                <w:b/>
                <w:bCs/>
                <w:color w:val="000000" w:themeColor="text1"/>
                <w:sz w:val="18"/>
                <w:szCs w:val="18"/>
                <w:lang w:eastAsia="pl-PL"/>
              </w:rPr>
            </w:pPr>
            <w:r w:rsidRPr="000A1ED6">
              <w:rPr>
                <w:rFonts w:eastAsia="Times New Roman" w:cs="Times New Roman"/>
                <w:b/>
                <w:bCs/>
                <w:color w:val="000000" w:themeColor="text1"/>
                <w:sz w:val="18"/>
                <w:szCs w:val="18"/>
                <w:lang w:eastAsia="pl-PL"/>
              </w:rPr>
              <w:t>b) wskaźniki  emisji  CO2 wyznaczane  zgodnie  z  metodologia  przyjętą  w  Rozporządzeniu  Ministra   Infrastruktury   i   Rozwoju   w   sprawie   metodologii   wyznaczania   charakterystyki  energetycznej budynku lub części budynku oraz świadectw charakterystyki energetycznej  z dnia  27  lutego  2015  r.  (Dz.U.  z  2015  r.  poz.  376)  – załącznik  nr  1,  pkt.  6.1.2,  (w  tym  zgodnie  z  opracowaniem  aktualnym  na  dany  rok,  opublikowanym przez Krajowy Ośrodek  Bilansowania i Zarządzania   Emisjami  http://www.kobize.pl/pl/article/monitorowanie</w:t>
            </w:r>
            <w:r w:rsidRPr="000A1ED6">
              <w:rPr>
                <w:rFonts w:eastAsia="Times New Roman" w:cs="Times New Roman"/>
                <w:b/>
                <w:bCs/>
                <w:color w:val="000000" w:themeColor="text1"/>
                <w:sz w:val="18"/>
                <w:szCs w:val="18"/>
                <w:lang w:eastAsia="pl-PL"/>
              </w:rPr>
              <w:lastRenderedPageBreak/>
              <w:t xml:space="preserve">-raportowanie-weryfikacja-emisji/id/318/tabele-wo-i-we ), </w:t>
            </w:r>
          </w:p>
          <w:p w:rsidR="000A1ED6" w:rsidRPr="000A1ED6" w:rsidRDefault="000A1ED6" w:rsidP="000A1ED6">
            <w:pPr>
              <w:spacing w:after="0" w:line="240" w:lineRule="auto"/>
              <w:jc w:val="both"/>
              <w:rPr>
                <w:rFonts w:eastAsia="Times New Roman" w:cs="Times New Roman"/>
                <w:b/>
                <w:bCs/>
                <w:color w:val="000000" w:themeColor="text1"/>
                <w:sz w:val="18"/>
                <w:szCs w:val="18"/>
                <w:lang w:eastAsia="pl-PL"/>
              </w:rPr>
            </w:pPr>
          </w:p>
          <w:p w:rsidR="000A1ED6" w:rsidRPr="000A1ED6" w:rsidRDefault="000A1ED6" w:rsidP="000A1ED6">
            <w:pPr>
              <w:spacing w:after="0" w:line="240" w:lineRule="auto"/>
              <w:jc w:val="both"/>
              <w:rPr>
                <w:rFonts w:eastAsia="Times New Roman" w:cs="Times New Roman"/>
                <w:b/>
                <w:bCs/>
                <w:color w:val="000000" w:themeColor="text1"/>
                <w:sz w:val="18"/>
                <w:szCs w:val="18"/>
                <w:lang w:eastAsia="pl-PL"/>
              </w:rPr>
            </w:pPr>
            <w:r w:rsidRPr="000A1ED6">
              <w:rPr>
                <w:rFonts w:eastAsia="Times New Roman" w:cs="Times New Roman"/>
                <w:b/>
                <w:bCs/>
                <w:color w:val="000000" w:themeColor="text1"/>
                <w:sz w:val="18"/>
                <w:szCs w:val="18"/>
                <w:lang w:eastAsia="pl-PL"/>
              </w:rPr>
              <w:t xml:space="preserve">c) dla  energii  elektrycznej  pobieranej  z  krajowego  systemu  elektroenergetycznego  (KSE)  należy stosować wskaźnik emisji CO2 zgodnie  z  komunikatem </w:t>
            </w:r>
            <w:proofErr w:type="spellStart"/>
            <w:r w:rsidRPr="000A1ED6">
              <w:rPr>
                <w:rFonts w:eastAsia="Times New Roman" w:cs="Times New Roman"/>
                <w:b/>
                <w:bCs/>
                <w:color w:val="000000" w:themeColor="text1"/>
                <w:sz w:val="18"/>
                <w:szCs w:val="18"/>
                <w:lang w:eastAsia="pl-PL"/>
              </w:rPr>
              <w:t>KOBiZE</w:t>
            </w:r>
            <w:proofErr w:type="spellEnd"/>
            <w:r w:rsidRPr="000A1ED6">
              <w:rPr>
                <w:rFonts w:eastAsia="Times New Roman" w:cs="Times New Roman"/>
                <w:b/>
                <w:bCs/>
                <w:color w:val="000000" w:themeColor="text1"/>
                <w:sz w:val="18"/>
                <w:szCs w:val="18"/>
                <w:lang w:eastAsia="pl-PL"/>
              </w:rPr>
              <w:t xml:space="preserve"> (aktualny  na  dany  rok) :  http://www.kobize.pl/pl/article/2014/id/569/komunikat-dotyczacy-emisji-dwutlenku-wegla-przypadajacej-na-1-mwh-energii-elektrycznej , </w:t>
            </w:r>
          </w:p>
          <w:p w:rsidR="000A1ED6" w:rsidRPr="000A1ED6" w:rsidRDefault="000A1ED6" w:rsidP="000A1ED6">
            <w:pPr>
              <w:spacing w:after="0" w:line="240" w:lineRule="auto"/>
              <w:jc w:val="both"/>
              <w:rPr>
                <w:rFonts w:eastAsia="Times New Roman" w:cs="Times New Roman"/>
                <w:b/>
                <w:bCs/>
                <w:color w:val="000000" w:themeColor="text1"/>
                <w:sz w:val="18"/>
                <w:szCs w:val="18"/>
                <w:lang w:eastAsia="pl-PL"/>
              </w:rPr>
            </w:pPr>
          </w:p>
          <w:p w:rsidR="000A1ED6" w:rsidRPr="000A1ED6" w:rsidRDefault="000A1ED6" w:rsidP="000A1ED6">
            <w:pPr>
              <w:spacing w:after="0" w:line="240" w:lineRule="auto"/>
              <w:jc w:val="both"/>
              <w:rPr>
                <w:rFonts w:eastAsia="Times New Roman" w:cs="Times New Roman"/>
                <w:b/>
                <w:bCs/>
                <w:color w:val="000000" w:themeColor="text1"/>
                <w:sz w:val="18"/>
                <w:szCs w:val="18"/>
                <w:lang w:eastAsia="pl-PL"/>
              </w:rPr>
            </w:pPr>
            <w:r w:rsidRPr="000A1ED6">
              <w:rPr>
                <w:rFonts w:eastAsia="Times New Roman" w:cs="Times New Roman"/>
                <w:b/>
                <w:bCs/>
                <w:color w:val="000000" w:themeColor="text1"/>
                <w:sz w:val="18"/>
                <w:szCs w:val="18"/>
                <w:lang w:eastAsia="pl-PL"/>
              </w:rPr>
              <w:t xml:space="preserve">d) w  przypadku  zużycia  energii  pochodzącej  z  zewnętrznego  źródła  ciepła  (miejska  sieć  ciepłownicza   itp.   z   wyłączeniem   lokalnych   kotłowni   usytuowanych   poza  budynkiem /budynkami   ogrzewanymi)   należy  zastosować   współczynniki   nakładu  nieodnawialnej energii pierwotnej zgodnie z tabelą nr 1 Załącznika nr 1 do  Rozporządzenia  Ministra  Infrastruktury  i  Rozwoju  z  dnia  27  lutego  2015  r.  (Dz.U.  2015  r.  poz.  376) .  W przypadku,  gdy  operator  ciepłowni/elektrociepłowni  podaje  informację  o  wskaźniku  nieodnawialnej energii pierwotnej na ciepło należy załączyć odpowiedni dokument. </w:t>
            </w:r>
          </w:p>
          <w:p w:rsidR="000A1ED6" w:rsidRPr="000A1ED6" w:rsidRDefault="000A1ED6" w:rsidP="000A1ED6">
            <w:pPr>
              <w:spacing w:after="0" w:line="240" w:lineRule="auto"/>
              <w:jc w:val="both"/>
              <w:rPr>
                <w:rFonts w:eastAsia="Times New Roman" w:cs="Times New Roman"/>
                <w:b/>
                <w:bCs/>
                <w:color w:val="000000" w:themeColor="text1"/>
                <w:sz w:val="18"/>
                <w:szCs w:val="18"/>
                <w:lang w:eastAsia="pl-PL"/>
              </w:rPr>
            </w:pPr>
          </w:p>
          <w:p w:rsidR="000A1ED6" w:rsidRPr="000A1ED6" w:rsidRDefault="000A1ED6" w:rsidP="000A1ED6">
            <w:pPr>
              <w:spacing w:after="0" w:line="240" w:lineRule="auto"/>
              <w:jc w:val="both"/>
              <w:rPr>
                <w:rFonts w:eastAsia="Times New Roman" w:cs="Times New Roman"/>
                <w:b/>
                <w:bCs/>
                <w:color w:val="000000" w:themeColor="text1"/>
                <w:sz w:val="18"/>
                <w:szCs w:val="18"/>
                <w:lang w:eastAsia="pl-PL"/>
              </w:rPr>
            </w:pPr>
            <w:r w:rsidRPr="000A1ED6">
              <w:rPr>
                <w:rFonts w:eastAsia="Times New Roman" w:cs="Times New Roman"/>
                <w:b/>
                <w:bCs/>
                <w:color w:val="000000" w:themeColor="text1"/>
                <w:sz w:val="18"/>
                <w:szCs w:val="18"/>
                <w:lang w:eastAsia="pl-PL"/>
              </w:rPr>
              <w:t xml:space="preserve">e) emisja  CO2 ze  spalania  biomasy  nie  wlicza  się do  sumy  emisji  ze  spalania paliw,  zgodnie zasadami Wspólnotowego handlu uprawnieniami do emisji oraz IPCC. Podejście  to  jest  równoważne stosowaniu zerowego wskaźnika emisji dla biomasy. </w:t>
            </w:r>
          </w:p>
          <w:p w:rsidR="000A1ED6" w:rsidRPr="000A1ED6" w:rsidRDefault="000A1ED6" w:rsidP="000A1ED6">
            <w:pPr>
              <w:spacing w:after="0" w:line="240" w:lineRule="auto"/>
              <w:jc w:val="both"/>
              <w:rPr>
                <w:rFonts w:eastAsia="Times New Roman" w:cs="Times New Roman"/>
                <w:b/>
                <w:bCs/>
                <w:color w:val="000000" w:themeColor="text1"/>
                <w:sz w:val="18"/>
                <w:szCs w:val="18"/>
                <w:lang w:eastAsia="pl-PL"/>
              </w:rPr>
            </w:pPr>
          </w:p>
          <w:p w:rsidR="000A1ED6" w:rsidRPr="000A1ED6" w:rsidRDefault="000A1ED6" w:rsidP="000A1ED6">
            <w:pPr>
              <w:spacing w:after="0" w:line="240" w:lineRule="auto"/>
              <w:jc w:val="both"/>
              <w:rPr>
                <w:rFonts w:eastAsia="Times New Roman" w:cs="Times New Roman"/>
                <w:b/>
                <w:bCs/>
                <w:color w:val="000000" w:themeColor="text1"/>
                <w:sz w:val="18"/>
                <w:szCs w:val="18"/>
                <w:lang w:eastAsia="pl-PL"/>
              </w:rPr>
            </w:pPr>
            <w:r w:rsidRPr="000A1ED6">
              <w:rPr>
                <w:rFonts w:eastAsia="Times New Roman" w:cs="Times New Roman"/>
                <w:b/>
                <w:bCs/>
                <w:color w:val="000000" w:themeColor="text1"/>
                <w:sz w:val="18"/>
                <w:szCs w:val="18"/>
                <w:lang w:eastAsia="pl-PL"/>
              </w:rPr>
              <w:t>f) w  przypadku likwidacji  indywidualnych węglowych źródeł ciepła i podłączania odbiorców do  sieci  ciepłowniczych  zasilanych  ze  źródeł  powyżej  50  MW  wielkość redukcji  należy  wyznaczyć w oparciu o wskaźniki uwzględniając dominujące paliwo jakim jest opalane źródło  zasilające sieć ciepłowniczą.</w:t>
            </w:r>
          </w:p>
          <w:p w:rsidR="000A1ED6" w:rsidRPr="000A1ED6" w:rsidRDefault="000A1ED6" w:rsidP="000A1ED6">
            <w:pPr>
              <w:spacing w:after="0" w:line="240" w:lineRule="auto"/>
              <w:jc w:val="both"/>
              <w:rPr>
                <w:rFonts w:eastAsia="Times New Roman" w:cs="Times New Roman"/>
                <w:b/>
                <w:bCs/>
                <w:color w:val="000000" w:themeColor="text1"/>
                <w:sz w:val="18"/>
                <w:szCs w:val="18"/>
                <w:lang w:eastAsia="pl-PL"/>
              </w:rPr>
            </w:pPr>
            <w:r w:rsidRPr="000A1ED6">
              <w:rPr>
                <w:rFonts w:eastAsia="Times New Roman" w:cs="Times New Roman"/>
                <w:b/>
                <w:bCs/>
                <w:color w:val="000000" w:themeColor="text1"/>
                <w:sz w:val="18"/>
                <w:szCs w:val="18"/>
                <w:lang w:eastAsia="pl-PL"/>
              </w:rPr>
              <w:t xml:space="preserve">Wskaźniki emisji dla źródeł ciepła  powyżej 50 MW:  </w:t>
            </w:r>
          </w:p>
          <w:p w:rsidR="000A1ED6" w:rsidRPr="000A1ED6" w:rsidRDefault="000A1ED6" w:rsidP="000A1ED6">
            <w:pPr>
              <w:spacing w:after="0" w:line="240" w:lineRule="auto"/>
              <w:jc w:val="both"/>
              <w:rPr>
                <w:rFonts w:eastAsia="Times New Roman" w:cs="Times New Roman"/>
                <w:b/>
                <w:bCs/>
                <w:color w:val="000000" w:themeColor="text1"/>
                <w:sz w:val="18"/>
                <w:szCs w:val="18"/>
                <w:lang w:eastAsia="pl-PL"/>
              </w:rPr>
            </w:pPr>
            <w:r w:rsidRPr="000A1ED6">
              <w:rPr>
                <w:rFonts w:eastAsia="Times New Roman" w:cs="Times New Roman"/>
                <w:b/>
                <w:bCs/>
                <w:color w:val="000000" w:themeColor="text1"/>
                <w:sz w:val="18"/>
                <w:szCs w:val="18"/>
                <w:lang w:eastAsia="pl-PL"/>
              </w:rPr>
              <w:t>jednostka                               kg/GJ</w:t>
            </w:r>
          </w:p>
          <w:p w:rsidR="000A1ED6" w:rsidRPr="000A1ED6" w:rsidRDefault="000A1ED6" w:rsidP="000A1ED6">
            <w:pPr>
              <w:spacing w:after="0" w:line="240" w:lineRule="auto"/>
              <w:jc w:val="both"/>
              <w:rPr>
                <w:rFonts w:eastAsia="Times New Roman" w:cs="Times New Roman"/>
                <w:b/>
                <w:bCs/>
                <w:color w:val="000000" w:themeColor="text1"/>
                <w:sz w:val="18"/>
                <w:szCs w:val="18"/>
                <w:lang w:eastAsia="pl-PL"/>
              </w:rPr>
            </w:pPr>
            <w:r w:rsidRPr="000A1ED6">
              <w:rPr>
                <w:rFonts w:eastAsia="Times New Roman" w:cs="Times New Roman"/>
                <w:b/>
                <w:bCs/>
                <w:color w:val="000000" w:themeColor="text1"/>
                <w:sz w:val="18"/>
                <w:szCs w:val="18"/>
                <w:lang w:eastAsia="pl-PL"/>
              </w:rPr>
              <w:t xml:space="preserve">Węgiel  kamienny                 93,80           </w:t>
            </w:r>
          </w:p>
          <w:p w:rsidR="000A1ED6" w:rsidRPr="000A1ED6" w:rsidRDefault="000A1ED6" w:rsidP="000A1ED6">
            <w:pPr>
              <w:spacing w:after="0" w:line="240" w:lineRule="auto"/>
              <w:jc w:val="both"/>
              <w:rPr>
                <w:rFonts w:eastAsia="Times New Roman" w:cs="Times New Roman"/>
                <w:b/>
                <w:bCs/>
                <w:color w:val="000000" w:themeColor="text1"/>
                <w:sz w:val="18"/>
                <w:szCs w:val="18"/>
                <w:lang w:eastAsia="pl-PL"/>
              </w:rPr>
            </w:pPr>
            <w:r w:rsidRPr="000A1ED6">
              <w:rPr>
                <w:rFonts w:eastAsia="Times New Roman" w:cs="Times New Roman"/>
                <w:b/>
                <w:bCs/>
                <w:color w:val="000000" w:themeColor="text1"/>
                <w:sz w:val="18"/>
                <w:szCs w:val="18"/>
                <w:lang w:eastAsia="pl-PL"/>
              </w:rPr>
              <w:t xml:space="preserve">Węgiel  brunatny                  110,55          </w:t>
            </w:r>
          </w:p>
          <w:p w:rsidR="000A1ED6" w:rsidRPr="000A1ED6" w:rsidRDefault="000A1ED6" w:rsidP="000A1ED6">
            <w:pPr>
              <w:spacing w:after="0" w:line="240" w:lineRule="auto"/>
              <w:jc w:val="both"/>
              <w:rPr>
                <w:rFonts w:eastAsia="Times New Roman" w:cs="Times New Roman"/>
                <w:b/>
                <w:bCs/>
                <w:color w:val="000000" w:themeColor="text1"/>
                <w:sz w:val="18"/>
                <w:szCs w:val="18"/>
                <w:lang w:eastAsia="pl-PL"/>
              </w:rPr>
            </w:pPr>
            <w:r w:rsidRPr="000A1ED6">
              <w:rPr>
                <w:rFonts w:eastAsia="Times New Roman" w:cs="Times New Roman"/>
                <w:b/>
                <w:bCs/>
                <w:color w:val="000000" w:themeColor="text1"/>
                <w:sz w:val="18"/>
                <w:szCs w:val="18"/>
                <w:lang w:eastAsia="pl-PL"/>
              </w:rPr>
              <w:t xml:space="preserve">Gaz ziemny                            56,10            </w:t>
            </w:r>
          </w:p>
          <w:p w:rsidR="000A1ED6" w:rsidRPr="000A1ED6" w:rsidRDefault="000A1ED6" w:rsidP="000A1ED6">
            <w:pPr>
              <w:spacing w:after="0" w:line="240" w:lineRule="auto"/>
              <w:jc w:val="both"/>
              <w:rPr>
                <w:rFonts w:eastAsia="Times New Roman" w:cs="Times New Roman"/>
                <w:b/>
                <w:bCs/>
                <w:color w:val="000000" w:themeColor="text1"/>
                <w:sz w:val="18"/>
                <w:szCs w:val="18"/>
                <w:lang w:eastAsia="pl-PL"/>
              </w:rPr>
            </w:pPr>
            <w:r w:rsidRPr="000A1ED6">
              <w:rPr>
                <w:rFonts w:eastAsia="Times New Roman" w:cs="Times New Roman"/>
                <w:b/>
                <w:bCs/>
                <w:color w:val="000000" w:themeColor="text1"/>
                <w:sz w:val="18"/>
                <w:szCs w:val="18"/>
                <w:lang w:eastAsia="pl-PL"/>
              </w:rPr>
              <w:lastRenderedPageBreak/>
              <w:t>Olej opałowy                         77,40</w:t>
            </w:r>
          </w:p>
          <w:p w:rsidR="00BC2E0B" w:rsidRPr="003C207F" w:rsidRDefault="000A1ED6" w:rsidP="000A1ED6">
            <w:pPr>
              <w:spacing w:after="0" w:line="240" w:lineRule="auto"/>
              <w:jc w:val="both"/>
              <w:rPr>
                <w:rFonts w:eastAsia="Times New Roman" w:cs="Times New Roman"/>
                <w:bCs/>
                <w:color w:val="000000" w:themeColor="text1"/>
                <w:sz w:val="18"/>
                <w:szCs w:val="18"/>
                <w:u w:val="single"/>
                <w:lang w:eastAsia="pl-PL"/>
              </w:rPr>
            </w:pPr>
            <w:r w:rsidRPr="000A1ED6">
              <w:rPr>
                <w:rFonts w:eastAsia="Times New Roman" w:cs="Times New Roman"/>
                <w:b/>
                <w:bCs/>
                <w:color w:val="000000" w:themeColor="text1"/>
                <w:sz w:val="18"/>
                <w:szCs w:val="18"/>
                <w:lang w:eastAsia="pl-PL"/>
              </w:rPr>
              <w:t>Biomasa                                  0</w:t>
            </w:r>
          </w:p>
        </w:tc>
        <w:tc>
          <w:tcPr>
            <w:tcW w:w="2434" w:type="dxa"/>
            <w:tcBorders>
              <w:top w:val="single" w:sz="4" w:space="0" w:color="auto"/>
              <w:left w:val="single" w:sz="4" w:space="0" w:color="auto"/>
              <w:bottom w:val="single" w:sz="4" w:space="0" w:color="auto"/>
              <w:right w:val="single" w:sz="4" w:space="0" w:color="auto"/>
            </w:tcBorders>
            <w:shd w:val="clear" w:color="auto" w:fill="FFFFFF" w:themeFill="background1"/>
          </w:tcPr>
          <w:p w:rsidR="00BC2E0B" w:rsidRPr="003C207F" w:rsidRDefault="00CB2D38" w:rsidP="00DF3915">
            <w:pPr>
              <w:rPr>
                <w:rFonts w:eastAsia="Times New Roman" w:cs="Times New Roman"/>
                <w:bCs/>
                <w:color w:val="000000" w:themeColor="text1"/>
                <w:sz w:val="18"/>
                <w:szCs w:val="18"/>
                <w:lang w:eastAsia="pl-PL"/>
              </w:rPr>
            </w:pPr>
            <w:r w:rsidRPr="00B246C2">
              <w:rPr>
                <w:rFonts w:eastAsia="Times New Roman" w:cs="Times New Roman"/>
                <w:bCs/>
                <w:color w:val="000000" w:themeColor="text1"/>
                <w:sz w:val="18"/>
                <w:szCs w:val="18"/>
                <w:lang w:eastAsia="pl-PL"/>
              </w:rPr>
              <w:lastRenderedPageBreak/>
              <w:t xml:space="preserve">W zawiązku z licznymi zapytaniami Wnioskodawców doprecyzowano zapisy  </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tcPr>
          <w:p w:rsidR="00BC2E0B" w:rsidRPr="003C207F" w:rsidRDefault="00820115" w:rsidP="00820115">
            <w:pPr>
              <w:spacing w:after="0" w:line="240" w:lineRule="auto"/>
              <w:rPr>
                <w:rFonts w:eastAsia="Times New Roman" w:cs="Times New Roman"/>
                <w:bCs/>
                <w:color w:val="000000" w:themeColor="text1"/>
                <w:sz w:val="18"/>
                <w:szCs w:val="18"/>
                <w:lang w:eastAsia="pl-PL"/>
              </w:rPr>
            </w:pPr>
            <w:r>
              <w:rPr>
                <w:rFonts w:eastAsia="Times New Roman" w:cs="Times New Roman"/>
                <w:bCs/>
                <w:color w:val="000000" w:themeColor="text1"/>
                <w:sz w:val="18"/>
                <w:szCs w:val="18"/>
                <w:lang w:eastAsia="pl-PL"/>
              </w:rPr>
              <w:t>15.</w:t>
            </w:r>
            <w:r w:rsidR="00BC2E0B" w:rsidRPr="00BC2E0B">
              <w:rPr>
                <w:rFonts w:eastAsia="Times New Roman" w:cs="Times New Roman"/>
                <w:bCs/>
                <w:color w:val="000000" w:themeColor="text1"/>
                <w:sz w:val="18"/>
                <w:szCs w:val="18"/>
                <w:lang w:eastAsia="pl-PL"/>
              </w:rPr>
              <w:t>0</w:t>
            </w:r>
            <w:r>
              <w:rPr>
                <w:rFonts w:eastAsia="Times New Roman" w:cs="Times New Roman"/>
                <w:bCs/>
                <w:color w:val="000000" w:themeColor="text1"/>
                <w:sz w:val="18"/>
                <w:szCs w:val="18"/>
                <w:lang w:eastAsia="pl-PL"/>
              </w:rPr>
              <w:t>7</w:t>
            </w:r>
            <w:r w:rsidR="00BC2E0B" w:rsidRPr="00BC2E0B">
              <w:rPr>
                <w:rFonts w:eastAsia="Times New Roman" w:cs="Times New Roman"/>
                <w:bCs/>
                <w:color w:val="000000" w:themeColor="text1"/>
                <w:sz w:val="18"/>
                <w:szCs w:val="18"/>
                <w:lang w:eastAsia="pl-PL"/>
              </w:rPr>
              <w:t>.2016r.</w:t>
            </w:r>
          </w:p>
        </w:tc>
      </w:tr>
    </w:tbl>
    <w:p w:rsidR="00E9087A" w:rsidRDefault="00E9087A"/>
    <w:p w:rsidR="00820115" w:rsidRDefault="00820115"/>
    <w:p w:rsidR="00820115" w:rsidRDefault="00820115">
      <w:r>
        <w:t xml:space="preserve">Wyżej wymienione zmiany w </w:t>
      </w:r>
      <w:r w:rsidRPr="00820115">
        <w:t>regulamin</w:t>
      </w:r>
      <w:r w:rsidR="00B42C73">
        <w:t>ie</w:t>
      </w:r>
      <w:r w:rsidRPr="00820115">
        <w:t xml:space="preserve"> konkursu RPZP.02.06.00-IP.01-32-K01/16 zatwierdza:</w:t>
      </w:r>
      <w:r>
        <w:t xml:space="preserve"> </w:t>
      </w:r>
    </w:p>
    <w:p w:rsidR="00820115" w:rsidRDefault="00820115"/>
    <w:sectPr w:rsidR="00820115" w:rsidSect="0083366B">
      <w:footerReference w:type="default" r:id="rId10"/>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EDB" w:rsidRDefault="00C53EDB" w:rsidP="006260A2">
      <w:pPr>
        <w:spacing w:after="0" w:line="240" w:lineRule="auto"/>
      </w:pPr>
      <w:r>
        <w:separator/>
      </w:r>
    </w:p>
  </w:endnote>
  <w:endnote w:type="continuationSeparator" w:id="0">
    <w:p w:rsidR="00C53EDB" w:rsidRDefault="00C53EDB" w:rsidP="006260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8464826"/>
      <w:docPartObj>
        <w:docPartGallery w:val="Page Numbers (Bottom of Page)"/>
        <w:docPartUnique/>
      </w:docPartObj>
    </w:sdtPr>
    <w:sdtEndPr/>
    <w:sdtContent>
      <w:sdt>
        <w:sdtPr>
          <w:id w:val="1728636285"/>
          <w:docPartObj>
            <w:docPartGallery w:val="Page Numbers (Top of Page)"/>
            <w:docPartUnique/>
          </w:docPartObj>
        </w:sdtPr>
        <w:sdtEndPr/>
        <w:sdtContent>
          <w:p w:rsidR="006260A2" w:rsidRDefault="006260A2">
            <w:pPr>
              <w:pStyle w:val="Stopka"/>
              <w:jc w:val="center"/>
            </w:pPr>
            <w:r w:rsidRPr="00A516D2">
              <w:rPr>
                <w:sz w:val="18"/>
              </w:rPr>
              <w:t xml:space="preserve">Strona </w:t>
            </w:r>
            <w:r w:rsidR="00452963" w:rsidRPr="00A516D2">
              <w:rPr>
                <w:bCs/>
                <w:sz w:val="20"/>
                <w:szCs w:val="24"/>
              </w:rPr>
              <w:fldChar w:fldCharType="begin"/>
            </w:r>
            <w:r w:rsidRPr="00A516D2">
              <w:rPr>
                <w:bCs/>
                <w:sz w:val="18"/>
              </w:rPr>
              <w:instrText>PAGE</w:instrText>
            </w:r>
            <w:r w:rsidR="00452963" w:rsidRPr="00A516D2">
              <w:rPr>
                <w:bCs/>
                <w:sz w:val="20"/>
                <w:szCs w:val="24"/>
              </w:rPr>
              <w:fldChar w:fldCharType="separate"/>
            </w:r>
            <w:r w:rsidR="00EC38A4">
              <w:rPr>
                <w:bCs/>
                <w:noProof/>
                <w:sz w:val="18"/>
              </w:rPr>
              <w:t>13</w:t>
            </w:r>
            <w:r w:rsidR="00452963" w:rsidRPr="00A516D2">
              <w:rPr>
                <w:bCs/>
                <w:sz w:val="20"/>
                <w:szCs w:val="24"/>
              </w:rPr>
              <w:fldChar w:fldCharType="end"/>
            </w:r>
            <w:r w:rsidRPr="00A516D2">
              <w:rPr>
                <w:sz w:val="18"/>
              </w:rPr>
              <w:t xml:space="preserve"> z </w:t>
            </w:r>
            <w:r w:rsidR="00452963" w:rsidRPr="00A516D2">
              <w:rPr>
                <w:bCs/>
                <w:sz w:val="20"/>
                <w:szCs w:val="24"/>
              </w:rPr>
              <w:fldChar w:fldCharType="begin"/>
            </w:r>
            <w:r w:rsidRPr="00A516D2">
              <w:rPr>
                <w:bCs/>
                <w:sz w:val="18"/>
              </w:rPr>
              <w:instrText>NUMPAGES</w:instrText>
            </w:r>
            <w:r w:rsidR="00452963" w:rsidRPr="00A516D2">
              <w:rPr>
                <w:bCs/>
                <w:sz w:val="20"/>
                <w:szCs w:val="24"/>
              </w:rPr>
              <w:fldChar w:fldCharType="separate"/>
            </w:r>
            <w:r w:rsidR="00EC38A4">
              <w:rPr>
                <w:bCs/>
                <w:noProof/>
                <w:sz w:val="18"/>
              </w:rPr>
              <w:t>13</w:t>
            </w:r>
            <w:r w:rsidR="00452963" w:rsidRPr="00A516D2">
              <w:rPr>
                <w:bCs/>
                <w:sz w:val="20"/>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EDB" w:rsidRDefault="00C53EDB" w:rsidP="006260A2">
      <w:pPr>
        <w:spacing w:after="0" w:line="240" w:lineRule="auto"/>
      </w:pPr>
      <w:r>
        <w:separator/>
      </w:r>
    </w:p>
  </w:footnote>
  <w:footnote w:type="continuationSeparator" w:id="0">
    <w:p w:rsidR="00C53EDB" w:rsidRDefault="00C53EDB" w:rsidP="006260A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0"/>
    <w:multiLevelType w:val="multilevel"/>
    <w:tmpl w:val="3C9807E6"/>
    <w:name w:val="WW8Num43"/>
    <w:lvl w:ilvl="0">
      <w:start w:val="1"/>
      <w:numFmt w:val="decimal"/>
      <w:lvlText w:val="%1)"/>
      <w:lvlJc w:val="left"/>
      <w:pPr>
        <w:tabs>
          <w:tab w:val="num" w:pos="0"/>
        </w:tabs>
        <w:ind w:left="360" w:hanging="360"/>
      </w:pPr>
      <w:rPr>
        <w:rFonts w:ascii="Calibri" w:hAnsi="Calibri" w:hint="default"/>
        <w:sz w:val="22"/>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rPr>
        <w:color w:val="auto"/>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5F1C1A"/>
    <w:multiLevelType w:val="hybridMultilevel"/>
    <w:tmpl w:val="79C4B5E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3AF10D0"/>
    <w:multiLevelType w:val="hybridMultilevel"/>
    <w:tmpl w:val="0472CB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7079A3"/>
    <w:multiLevelType w:val="hybridMultilevel"/>
    <w:tmpl w:val="E54404FE"/>
    <w:lvl w:ilvl="0" w:tplc="D16E2230">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237027D"/>
    <w:multiLevelType w:val="hybridMultilevel"/>
    <w:tmpl w:val="67909BB4"/>
    <w:lvl w:ilvl="0" w:tplc="969ED9CC">
      <w:start w:val="2"/>
      <w:numFmt w:val="lowerLetter"/>
      <w:lvlText w:val="%1)"/>
      <w:lvlJc w:val="left"/>
      <w:pPr>
        <w:ind w:left="108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370C82"/>
    <w:multiLevelType w:val="hybridMultilevel"/>
    <w:tmpl w:val="DE7E3B34"/>
    <w:lvl w:ilvl="0" w:tplc="8778A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A825EF"/>
    <w:multiLevelType w:val="hybridMultilevel"/>
    <w:tmpl w:val="7240986E"/>
    <w:lvl w:ilvl="0" w:tplc="457AA966">
      <w:start w:val="1"/>
      <w:numFmt w:val="decimal"/>
      <w:lvlText w:val="%1."/>
      <w:lvlJc w:val="left"/>
      <w:pPr>
        <w:ind w:left="0" w:firstLine="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1D5A58"/>
    <w:multiLevelType w:val="hybridMultilevel"/>
    <w:tmpl w:val="4B3EDE4E"/>
    <w:lvl w:ilvl="0" w:tplc="63DC530A">
      <w:start w:val="2"/>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D803CE"/>
    <w:multiLevelType w:val="hybridMultilevel"/>
    <w:tmpl w:val="597656B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110A54"/>
    <w:multiLevelType w:val="hybridMultilevel"/>
    <w:tmpl w:val="202A7418"/>
    <w:lvl w:ilvl="0" w:tplc="2CDE9E62">
      <w:start w:val="1"/>
      <w:numFmt w:val="decimal"/>
      <w:lvlText w:val="%1)"/>
      <w:lvlJc w:val="left"/>
      <w:pPr>
        <w:ind w:left="838" w:hanging="360"/>
      </w:pPr>
      <w:rPr>
        <w:rFonts w:asciiTheme="minorHAnsi" w:eastAsia="Times New Roman" w:hAnsiTheme="minorHAnsi" w:cs="Times New Roman"/>
        <w:spacing w:val="1"/>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FC0E0E"/>
    <w:multiLevelType w:val="hybridMultilevel"/>
    <w:tmpl w:val="15BADF66"/>
    <w:lvl w:ilvl="0" w:tplc="02AE266A">
      <w:start w:val="1"/>
      <w:numFmt w:val="decimal"/>
      <w:lvlText w:val="%1."/>
      <w:lvlJc w:val="left"/>
      <w:pPr>
        <w:ind w:left="478" w:hanging="478"/>
      </w:pPr>
      <w:rPr>
        <w:rFonts w:ascii="Calibri" w:eastAsia="Calibri" w:hAnsi="Calibri" w:hint="default"/>
        <w:spacing w:val="1"/>
        <w:sz w:val="22"/>
        <w:szCs w:val="22"/>
      </w:rPr>
    </w:lvl>
    <w:lvl w:ilvl="1" w:tplc="1D4E9056">
      <w:start w:val="1"/>
      <w:numFmt w:val="bullet"/>
      <w:lvlText w:val="•"/>
      <w:lvlJc w:val="left"/>
      <w:pPr>
        <w:ind w:left="1360" w:hanging="360"/>
      </w:pPr>
      <w:rPr>
        <w:rFonts w:hint="default"/>
      </w:rPr>
    </w:lvl>
    <w:lvl w:ilvl="2" w:tplc="AB988C08">
      <w:start w:val="1"/>
      <w:numFmt w:val="bullet"/>
      <w:lvlText w:val="•"/>
      <w:lvlJc w:val="left"/>
      <w:pPr>
        <w:ind w:left="2242" w:hanging="360"/>
      </w:pPr>
      <w:rPr>
        <w:rFonts w:hint="default"/>
      </w:rPr>
    </w:lvl>
    <w:lvl w:ilvl="3" w:tplc="8130B7C2">
      <w:start w:val="1"/>
      <w:numFmt w:val="bullet"/>
      <w:lvlText w:val="•"/>
      <w:lvlJc w:val="left"/>
      <w:pPr>
        <w:ind w:left="3124" w:hanging="360"/>
      </w:pPr>
      <w:rPr>
        <w:rFonts w:hint="default"/>
      </w:rPr>
    </w:lvl>
    <w:lvl w:ilvl="4" w:tplc="3ACAD686">
      <w:start w:val="1"/>
      <w:numFmt w:val="bullet"/>
      <w:lvlText w:val="•"/>
      <w:lvlJc w:val="left"/>
      <w:pPr>
        <w:ind w:left="4007" w:hanging="360"/>
      </w:pPr>
      <w:rPr>
        <w:rFonts w:hint="default"/>
      </w:rPr>
    </w:lvl>
    <w:lvl w:ilvl="5" w:tplc="85FEF4A6">
      <w:start w:val="1"/>
      <w:numFmt w:val="bullet"/>
      <w:lvlText w:val="•"/>
      <w:lvlJc w:val="left"/>
      <w:pPr>
        <w:ind w:left="4889" w:hanging="360"/>
      </w:pPr>
      <w:rPr>
        <w:rFonts w:hint="default"/>
      </w:rPr>
    </w:lvl>
    <w:lvl w:ilvl="6" w:tplc="22F0DBEC">
      <w:start w:val="1"/>
      <w:numFmt w:val="bullet"/>
      <w:lvlText w:val="•"/>
      <w:lvlJc w:val="left"/>
      <w:pPr>
        <w:ind w:left="5771" w:hanging="360"/>
      </w:pPr>
      <w:rPr>
        <w:rFonts w:hint="default"/>
      </w:rPr>
    </w:lvl>
    <w:lvl w:ilvl="7" w:tplc="70DE82FC">
      <w:start w:val="1"/>
      <w:numFmt w:val="bullet"/>
      <w:lvlText w:val="•"/>
      <w:lvlJc w:val="left"/>
      <w:pPr>
        <w:ind w:left="6653" w:hanging="360"/>
      </w:pPr>
      <w:rPr>
        <w:rFonts w:hint="default"/>
      </w:rPr>
    </w:lvl>
    <w:lvl w:ilvl="8" w:tplc="814E0E38">
      <w:start w:val="1"/>
      <w:numFmt w:val="bullet"/>
      <w:lvlText w:val="•"/>
      <w:lvlJc w:val="left"/>
      <w:pPr>
        <w:ind w:left="7535" w:hanging="360"/>
      </w:pPr>
      <w:rPr>
        <w:rFonts w:hint="default"/>
      </w:rPr>
    </w:lvl>
  </w:abstractNum>
  <w:abstractNum w:abstractNumId="11" w15:restartNumberingAfterBreak="0">
    <w:nsid w:val="2D276D50"/>
    <w:multiLevelType w:val="hybridMultilevel"/>
    <w:tmpl w:val="CDA4C348"/>
    <w:lvl w:ilvl="0" w:tplc="F500B9A6">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505F3F"/>
    <w:multiLevelType w:val="hybridMultilevel"/>
    <w:tmpl w:val="E03E3F18"/>
    <w:lvl w:ilvl="0" w:tplc="E236CA9C">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B70B51"/>
    <w:multiLevelType w:val="hybridMultilevel"/>
    <w:tmpl w:val="079E7F04"/>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6F26FD"/>
    <w:multiLevelType w:val="hybridMultilevel"/>
    <w:tmpl w:val="3BAC8970"/>
    <w:lvl w:ilvl="0" w:tplc="A4DADC94">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CC7851"/>
    <w:multiLevelType w:val="hybridMultilevel"/>
    <w:tmpl w:val="FC46BE32"/>
    <w:lvl w:ilvl="0" w:tplc="E6A6F344">
      <w:start w:val="1"/>
      <w:numFmt w:val="decimal"/>
      <w:lvlText w:val="%1."/>
      <w:lvlJc w:val="left"/>
      <w:pPr>
        <w:ind w:left="460" w:hanging="360"/>
      </w:pPr>
      <w:rPr>
        <w:rFonts w:hint="default"/>
      </w:rPr>
    </w:lvl>
    <w:lvl w:ilvl="1" w:tplc="04150019" w:tentative="1">
      <w:start w:val="1"/>
      <w:numFmt w:val="lowerLetter"/>
      <w:lvlText w:val="%2."/>
      <w:lvlJc w:val="left"/>
      <w:pPr>
        <w:ind w:left="1180" w:hanging="360"/>
      </w:pPr>
    </w:lvl>
    <w:lvl w:ilvl="2" w:tplc="0415001B" w:tentative="1">
      <w:start w:val="1"/>
      <w:numFmt w:val="lowerRoman"/>
      <w:lvlText w:val="%3."/>
      <w:lvlJc w:val="right"/>
      <w:pPr>
        <w:ind w:left="1900" w:hanging="180"/>
      </w:pPr>
    </w:lvl>
    <w:lvl w:ilvl="3" w:tplc="0415000F" w:tentative="1">
      <w:start w:val="1"/>
      <w:numFmt w:val="decimal"/>
      <w:lvlText w:val="%4."/>
      <w:lvlJc w:val="left"/>
      <w:pPr>
        <w:ind w:left="2620" w:hanging="360"/>
      </w:pPr>
    </w:lvl>
    <w:lvl w:ilvl="4" w:tplc="04150019" w:tentative="1">
      <w:start w:val="1"/>
      <w:numFmt w:val="lowerLetter"/>
      <w:lvlText w:val="%5."/>
      <w:lvlJc w:val="left"/>
      <w:pPr>
        <w:ind w:left="3340" w:hanging="360"/>
      </w:pPr>
    </w:lvl>
    <w:lvl w:ilvl="5" w:tplc="0415001B" w:tentative="1">
      <w:start w:val="1"/>
      <w:numFmt w:val="lowerRoman"/>
      <w:lvlText w:val="%6."/>
      <w:lvlJc w:val="right"/>
      <w:pPr>
        <w:ind w:left="4060" w:hanging="180"/>
      </w:pPr>
    </w:lvl>
    <w:lvl w:ilvl="6" w:tplc="0415000F" w:tentative="1">
      <w:start w:val="1"/>
      <w:numFmt w:val="decimal"/>
      <w:lvlText w:val="%7."/>
      <w:lvlJc w:val="left"/>
      <w:pPr>
        <w:ind w:left="4780" w:hanging="360"/>
      </w:pPr>
    </w:lvl>
    <w:lvl w:ilvl="7" w:tplc="04150019" w:tentative="1">
      <w:start w:val="1"/>
      <w:numFmt w:val="lowerLetter"/>
      <w:lvlText w:val="%8."/>
      <w:lvlJc w:val="left"/>
      <w:pPr>
        <w:ind w:left="5500" w:hanging="360"/>
      </w:pPr>
    </w:lvl>
    <w:lvl w:ilvl="8" w:tplc="0415001B" w:tentative="1">
      <w:start w:val="1"/>
      <w:numFmt w:val="lowerRoman"/>
      <w:lvlText w:val="%9."/>
      <w:lvlJc w:val="right"/>
      <w:pPr>
        <w:ind w:left="6220" w:hanging="180"/>
      </w:pPr>
    </w:lvl>
  </w:abstractNum>
  <w:abstractNum w:abstractNumId="16" w15:restartNumberingAfterBreak="0">
    <w:nsid w:val="4331684B"/>
    <w:multiLevelType w:val="hybridMultilevel"/>
    <w:tmpl w:val="C9D0AC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955BBB"/>
    <w:multiLevelType w:val="hybridMultilevel"/>
    <w:tmpl w:val="A49EDA64"/>
    <w:lvl w:ilvl="0" w:tplc="F04045C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44F235DC"/>
    <w:multiLevelType w:val="hybridMultilevel"/>
    <w:tmpl w:val="0CFEA9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105744"/>
    <w:multiLevelType w:val="hybridMultilevel"/>
    <w:tmpl w:val="EADECC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711884"/>
    <w:multiLevelType w:val="hybridMultilevel"/>
    <w:tmpl w:val="737CC04E"/>
    <w:lvl w:ilvl="0" w:tplc="EDEE8624">
      <w:start w:val="1"/>
      <w:numFmt w:val="decimal"/>
      <w:lvlText w:val="%1."/>
      <w:lvlJc w:val="left"/>
      <w:pPr>
        <w:ind w:left="463" w:hanging="360"/>
      </w:pPr>
      <w:rPr>
        <w:rFonts w:ascii="Arial" w:hAnsi="Arial" w:cs="Arial" w:hint="default"/>
        <w:sz w:val="16"/>
      </w:rPr>
    </w:lvl>
    <w:lvl w:ilvl="1" w:tplc="04150019" w:tentative="1">
      <w:start w:val="1"/>
      <w:numFmt w:val="lowerLetter"/>
      <w:lvlText w:val="%2."/>
      <w:lvlJc w:val="left"/>
      <w:pPr>
        <w:ind w:left="1183" w:hanging="360"/>
      </w:pPr>
      <w:rPr>
        <w:rFonts w:cs="Times New Roman"/>
      </w:rPr>
    </w:lvl>
    <w:lvl w:ilvl="2" w:tplc="0415001B" w:tentative="1">
      <w:start w:val="1"/>
      <w:numFmt w:val="lowerRoman"/>
      <w:lvlText w:val="%3."/>
      <w:lvlJc w:val="right"/>
      <w:pPr>
        <w:ind w:left="1903" w:hanging="180"/>
      </w:pPr>
      <w:rPr>
        <w:rFonts w:cs="Times New Roman"/>
      </w:rPr>
    </w:lvl>
    <w:lvl w:ilvl="3" w:tplc="0415000F" w:tentative="1">
      <w:start w:val="1"/>
      <w:numFmt w:val="decimal"/>
      <w:lvlText w:val="%4."/>
      <w:lvlJc w:val="left"/>
      <w:pPr>
        <w:ind w:left="2623" w:hanging="360"/>
      </w:pPr>
      <w:rPr>
        <w:rFonts w:cs="Times New Roman"/>
      </w:rPr>
    </w:lvl>
    <w:lvl w:ilvl="4" w:tplc="04150019" w:tentative="1">
      <w:start w:val="1"/>
      <w:numFmt w:val="lowerLetter"/>
      <w:lvlText w:val="%5."/>
      <w:lvlJc w:val="left"/>
      <w:pPr>
        <w:ind w:left="3343" w:hanging="360"/>
      </w:pPr>
      <w:rPr>
        <w:rFonts w:cs="Times New Roman"/>
      </w:rPr>
    </w:lvl>
    <w:lvl w:ilvl="5" w:tplc="0415001B" w:tentative="1">
      <w:start w:val="1"/>
      <w:numFmt w:val="lowerRoman"/>
      <w:lvlText w:val="%6."/>
      <w:lvlJc w:val="right"/>
      <w:pPr>
        <w:ind w:left="4063" w:hanging="180"/>
      </w:pPr>
      <w:rPr>
        <w:rFonts w:cs="Times New Roman"/>
      </w:rPr>
    </w:lvl>
    <w:lvl w:ilvl="6" w:tplc="0415000F" w:tentative="1">
      <w:start w:val="1"/>
      <w:numFmt w:val="decimal"/>
      <w:lvlText w:val="%7."/>
      <w:lvlJc w:val="left"/>
      <w:pPr>
        <w:ind w:left="4783" w:hanging="360"/>
      </w:pPr>
      <w:rPr>
        <w:rFonts w:cs="Times New Roman"/>
      </w:rPr>
    </w:lvl>
    <w:lvl w:ilvl="7" w:tplc="04150019" w:tentative="1">
      <w:start w:val="1"/>
      <w:numFmt w:val="lowerLetter"/>
      <w:lvlText w:val="%8."/>
      <w:lvlJc w:val="left"/>
      <w:pPr>
        <w:ind w:left="5503" w:hanging="360"/>
      </w:pPr>
      <w:rPr>
        <w:rFonts w:cs="Times New Roman"/>
      </w:rPr>
    </w:lvl>
    <w:lvl w:ilvl="8" w:tplc="0415001B" w:tentative="1">
      <w:start w:val="1"/>
      <w:numFmt w:val="lowerRoman"/>
      <w:lvlText w:val="%9."/>
      <w:lvlJc w:val="right"/>
      <w:pPr>
        <w:ind w:left="6223" w:hanging="180"/>
      </w:pPr>
      <w:rPr>
        <w:rFonts w:cs="Times New Roman"/>
      </w:rPr>
    </w:lvl>
  </w:abstractNum>
  <w:abstractNum w:abstractNumId="21" w15:restartNumberingAfterBreak="0">
    <w:nsid w:val="4C366772"/>
    <w:multiLevelType w:val="hybridMultilevel"/>
    <w:tmpl w:val="53E4CCAE"/>
    <w:lvl w:ilvl="0" w:tplc="C88E7BBA">
      <w:start w:val="1"/>
      <w:numFmt w:val="decimal"/>
      <w:lvlText w:val="%1)"/>
      <w:lvlJc w:val="left"/>
      <w:pPr>
        <w:ind w:left="2160" w:hanging="360"/>
      </w:pPr>
      <w:rPr>
        <w:color w:val="000000" w:themeColor="text1"/>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2" w15:restartNumberingAfterBreak="0">
    <w:nsid w:val="4F2D3749"/>
    <w:multiLevelType w:val="hybridMultilevel"/>
    <w:tmpl w:val="E80481D4"/>
    <w:lvl w:ilvl="0" w:tplc="06CE674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3A5A96"/>
    <w:multiLevelType w:val="hybridMultilevel"/>
    <w:tmpl w:val="0512CDBA"/>
    <w:lvl w:ilvl="0" w:tplc="04150011">
      <w:start w:val="1"/>
      <w:numFmt w:val="decimal"/>
      <w:lvlText w:val="%1)"/>
      <w:lvlJc w:val="left"/>
      <w:pPr>
        <w:ind w:left="720" w:hanging="360"/>
      </w:pPr>
    </w:lvl>
    <w:lvl w:ilvl="1" w:tplc="FF6C6B7C">
      <w:start w:val="1"/>
      <w:numFmt w:val="decimal"/>
      <w:lvlText w:val="%2)"/>
      <w:lvlJc w:val="left"/>
      <w:pPr>
        <w:ind w:left="1440" w:hanging="360"/>
      </w:pPr>
      <w:rPr>
        <w:rFonts w:ascii="Calibri" w:eastAsia="Calibri"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479710B"/>
    <w:multiLevelType w:val="hybridMultilevel"/>
    <w:tmpl w:val="E07214C2"/>
    <w:lvl w:ilvl="0" w:tplc="A6F20280">
      <w:start w:val="1"/>
      <w:numFmt w:val="decimal"/>
      <w:lvlText w:val="%1)"/>
      <w:lvlJc w:val="left"/>
      <w:pPr>
        <w:ind w:left="838" w:hanging="360"/>
      </w:pPr>
      <w:rPr>
        <w:rFonts w:ascii="Calibri" w:eastAsia="Calibri" w:hAnsi="Calibri"/>
        <w:spacing w:val="1"/>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F85FD9"/>
    <w:multiLevelType w:val="hybridMultilevel"/>
    <w:tmpl w:val="7304CD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2B1D73"/>
    <w:multiLevelType w:val="hybridMultilevel"/>
    <w:tmpl w:val="385CAE24"/>
    <w:lvl w:ilvl="0" w:tplc="A27CF982">
      <w:start w:val="1"/>
      <w:numFmt w:val="bullet"/>
      <w:lvlText w:val=""/>
      <w:lvlJc w:val="left"/>
      <w:pPr>
        <w:ind w:left="1057" w:hanging="360"/>
      </w:pPr>
      <w:rPr>
        <w:rFonts w:ascii="Symbol" w:hAnsi="Symbol" w:hint="default"/>
      </w:rPr>
    </w:lvl>
    <w:lvl w:ilvl="1" w:tplc="04150003" w:tentative="1">
      <w:start w:val="1"/>
      <w:numFmt w:val="bullet"/>
      <w:lvlText w:val="o"/>
      <w:lvlJc w:val="left"/>
      <w:pPr>
        <w:ind w:left="1777" w:hanging="360"/>
      </w:pPr>
      <w:rPr>
        <w:rFonts w:ascii="Courier New" w:hAnsi="Courier New" w:cs="Courier New" w:hint="default"/>
      </w:rPr>
    </w:lvl>
    <w:lvl w:ilvl="2" w:tplc="04150005" w:tentative="1">
      <w:start w:val="1"/>
      <w:numFmt w:val="bullet"/>
      <w:lvlText w:val=""/>
      <w:lvlJc w:val="left"/>
      <w:pPr>
        <w:ind w:left="2497" w:hanging="360"/>
      </w:pPr>
      <w:rPr>
        <w:rFonts w:ascii="Wingdings" w:hAnsi="Wingdings" w:hint="default"/>
      </w:rPr>
    </w:lvl>
    <w:lvl w:ilvl="3" w:tplc="04150001" w:tentative="1">
      <w:start w:val="1"/>
      <w:numFmt w:val="bullet"/>
      <w:lvlText w:val=""/>
      <w:lvlJc w:val="left"/>
      <w:pPr>
        <w:ind w:left="3217" w:hanging="360"/>
      </w:pPr>
      <w:rPr>
        <w:rFonts w:ascii="Symbol" w:hAnsi="Symbol" w:hint="default"/>
      </w:rPr>
    </w:lvl>
    <w:lvl w:ilvl="4" w:tplc="04150003" w:tentative="1">
      <w:start w:val="1"/>
      <w:numFmt w:val="bullet"/>
      <w:lvlText w:val="o"/>
      <w:lvlJc w:val="left"/>
      <w:pPr>
        <w:ind w:left="3937" w:hanging="360"/>
      </w:pPr>
      <w:rPr>
        <w:rFonts w:ascii="Courier New" w:hAnsi="Courier New" w:cs="Courier New" w:hint="default"/>
      </w:rPr>
    </w:lvl>
    <w:lvl w:ilvl="5" w:tplc="04150005" w:tentative="1">
      <w:start w:val="1"/>
      <w:numFmt w:val="bullet"/>
      <w:lvlText w:val=""/>
      <w:lvlJc w:val="left"/>
      <w:pPr>
        <w:ind w:left="4657" w:hanging="360"/>
      </w:pPr>
      <w:rPr>
        <w:rFonts w:ascii="Wingdings" w:hAnsi="Wingdings" w:hint="default"/>
      </w:rPr>
    </w:lvl>
    <w:lvl w:ilvl="6" w:tplc="04150001" w:tentative="1">
      <w:start w:val="1"/>
      <w:numFmt w:val="bullet"/>
      <w:lvlText w:val=""/>
      <w:lvlJc w:val="left"/>
      <w:pPr>
        <w:ind w:left="5377" w:hanging="360"/>
      </w:pPr>
      <w:rPr>
        <w:rFonts w:ascii="Symbol" w:hAnsi="Symbol" w:hint="default"/>
      </w:rPr>
    </w:lvl>
    <w:lvl w:ilvl="7" w:tplc="04150003" w:tentative="1">
      <w:start w:val="1"/>
      <w:numFmt w:val="bullet"/>
      <w:lvlText w:val="o"/>
      <w:lvlJc w:val="left"/>
      <w:pPr>
        <w:ind w:left="6097" w:hanging="360"/>
      </w:pPr>
      <w:rPr>
        <w:rFonts w:ascii="Courier New" w:hAnsi="Courier New" w:cs="Courier New" w:hint="default"/>
      </w:rPr>
    </w:lvl>
    <w:lvl w:ilvl="8" w:tplc="04150005" w:tentative="1">
      <w:start w:val="1"/>
      <w:numFmt w:val="bullet"/>
      <w:lvlText w:val=""/>
      <w:lvlJc w:val="left"/>
      <w:pPr>
        <w:ind w:left="6817" w:hanging="360"/>
      </w:pPr>
      <w:rPr>
        <w:rFonts w:ascii="Wingdings" w:hAnsi="Wingdings" w:hint="default"/>
      </w:rPr>
    </w:lvl>
  </w:abstractNum>
  <w:abstractNum w:abstractNumId="27" w15:restartNumberingAfterBreak="0">
    <w:nsid w:val="5DB81A25"/>
    <w:multiLevelType w:val="hybridMultilevel"/>
    <w:tmpl w:val="62C4848C"/>
    <w:lvl w:ilvl="0" w:tplc="62D4F18A">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EF94D12"/>
    <w:multiLevelType w:val="hybridMultilevel"/>
    <w:tmpl w:val="E9C851B0"/>
    <w:lvl w:ilvl="0" w:tplc="5D588FF8">
      <w:start w:val="1"/>
      <w:numFmt w:val="decimal"/>
      <w:lvlText w:val="%1)"/>
      <w:lvlJc w:val="left"/>
      <w:pPr>
        <w:ind w:left="2160" w:hanging="360"/>
      </w:pPr>
      <w:rPr>
        <w:color w:val="000000" w:themeColor="text1"/>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9" w15:restartNumberingAfterBreak="0">
    <w:nsid w:val="63197A4B"/>
    <w:multiLevelType w:val="hybridMultilevel"/>
    <w:tmpl w:val="5C2EBFBE"/>
    <w:lvl w:ilvl="0" w:tplc="6FC2092C">
      <w:start w:val="1"/>
      <w:numFmt w:val="decimal"/>
      <w:lvlText w:val="%1."/>
      <w:lvlJc w:val="left"/>
      <w:pPr>
        <w:ind w:left="720" w:hanging="360"/>
      </w:pPr>
      <w:rPr>
        <w:rFonts w:ascii="Calibri" w:hAnsi="Calibri"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97487C"/>
    <w:multiLevelType w:val="hybridMultilevel"/>
    <w:tmpl w:val="1A98BE32"/>
    <w:lvl w:ilvl="0" w:tplc="62D4F18A">
      <w:start w:val="2"/>
      <w:numFmt w:val="decimal"/>
      <w:lvlText w:val="%1)"/>
      <w:lvlJc w:val="left"/>
      <w:pPr>
        <w:ind w:left="180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6B4A3664"/>
    <w:multiLevelType w:val="hybridMultilevel"/>
    <w:tmpl w:val="988E0F4C"/>
    <w:lvl w:ilvl="0" w:tplc="FFFFFFFF">
      <w:start w:val="1"/>
      <w:numFmt w:val="bullet"/>
      <w:lvlText w:val=""/>
      <w:lvlJc w:val="left"/>
      <w:pPr>
        <w:tabs>
          <w:tab w:val="num" w:pos="567"/>
        </w:tabs>
        <w:ind w:left="567" w:hanging="425"/>
      </w:pPr>
      <w:rPr>
        <w:rFonts w:ascii="Wingdings 3" w:hAnsi="Wingdings 3" w:hint="default"/>
        <w:b w:val="0"/>
        <w:i w:val="0"/>
        <w:sz w:val="18"/>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B74E2F"/>
    <w:multiLevelType w:val="hybridMultilevel"/>
    <w:tmpl w:val="2BD840F2"/>
    <w:lvl w:ilvl="0" w:tplc="E2E030FA">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0D7BB9"/>
    <w:multiLevelType w:val="hybridMultilevel"/>
    <w:tmpl w:val="8D8E2AF6"/>
    <w:lvl w:ilvl="0" w:tplc="4EC658AA">
      <w:start w:val="10"/>
      <w:numFmt w:val="decimal"/>
      <w:lvlText w:val="%1)"/>
      <w:lvlJc w:val="left"/>
      <w:pPr>
        <w:ind w:left="108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07F0421"/>
    <w:multiLevelType w:val="hybridMultilevel"/>
    <w:tmpl w:val="BC9AE7BA"/>
    <w:lvl w:ilvl="0" w:tplc="04150011">
      <w:start w:val="1"/>
      <w:numFmt w:val="decimal"/>
      <w:lvlText w:val="%1)"/>
      <w:lvlJc w:val="left"/>
      <w:pPr>
        <w:ind w:left="720" w:hanging="360"/>
      </w:pPr>
    </w:lvl>
    <w:lvl w:ilvl="1" w:tplc="908CCB64">
      <w:start w:val="1"/>
      <w:numFmt w:val="decimal"/>
      <w:lvlText w:val="%2)"/>
      <w:lvlJc w:val="left"/>
      <w:pPr>
        <w:ind w:left="1440" w:hanging="360"/>
      </w:pPr>
      <w:rPr>
        <w:rFonts w:ascii="Calibri" w:eastAsia="Calibri"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803DDE"/>
    <w:multiLevelType w:val="hybridMultilevel"/>
    <w:tmpl w:val="2608630A"/>
    <w:lvl w:ilvl="0" w:tplc="04150011">
      <w:start w:val="1"/>
      <w:numFmt w:val="decimal"/>
      <w:lvlText w:val="%1)"/>
      <w:lvlJc w:val="left"/>
      <w:pPr>
        <w:ind w:left="720" w:hanging="360"/>
      </w:pPr>
    </w:lvl>
    <w:lvl w:ilvl="1" w:tplc="E8083C92">
      <w:start w:val="1"/>
      <w:numFmt w:val="decimal"/>
      <w:lvlText w:val="%2)"/>
      <w:lvlJc w:val="left"/>
      <w:pPr>
        <w:ind w:left="1440" w:hanging="360"/>
      </w:pPr>
      <w:rPr>
        <w:rFonts w:ascii="Calibri" w:eastAsia="Calibri"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08141A"/>
    <w:multiLevelType w:val="hybridMultilevel"/>
    <w:tmpl w:val="413ADA16"/>
    <w:lvl w:ilvl="0" w:tplc="3B7A043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EE3274B"/>
    <w:multiLevelType w:val="hybridMultilevel"/>
    <w:tmpl w:val="4B3EDE4E"/>
    <w:lvl w:ilvl="0" w:tplc="63DC530A">
      <w:start w:val="2"/>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6"/>
  </w:num>
  <w:num w:numId="3">
    <w:abstractNumId w:val="35"/>
  </w:num>
  <w:num w:numId="4">
    <w:abstractNumId w:val="34"/>
  </w:num>
  <w:num w:numId="5">
    <w:abstractNumId w:val="23"/>
  </w:num>
  <w:num w:numId="6">
    <w:abstractNumId w:val="11"/>
  </w:num>
  <w:num w:numId="7">
    <w:abstractNumId w:val="16"/>
  </w:num>
  <w:num w:numId="8">
    <w:abstractNumId w:val="10"/>
  </w:num>
  <w:num w:numId="9">
    <w:abstractNumId w:val="24"/>
  </w:num>
  <w:num w:numId="10">
    <w:abstractNumId w:val="6"/>
    <w:lvlOverride w:ilvl="0">
      <w:startOverride w:val="5"/>
    </w:lvlOverride>
  </w:num>
  <w:num w:numId="11">
    <w:abstractNumId w:val="9"/>
  </w:num>
  <w:num w:numId="12">
    <w:abstractNumId w:val="22"/>
  </w:num>
  <w:num w:numId="13">
    <w:abstractNumId w:val="17"/>
  </w:num>
  <w:num w:numId="14">
    <w:abstractNumId w:val="36"/>
  </w:num>
  <w:num w:numId="15">
    <w:abstractNumId w:val="31"/>
  </w:num>
  <w:num w:numId="16">
    <w:abstractNumId w:val="25"/>
  </w:num>
  <w:num w:numId="17">
    <w:abstractNumId w:val="29"/>
  </w:num>
  <w:num w:numId="18">
    <w:abstractNumId w:val="20"/>
  </w:num>
  <w:num w:numId="19">
    <w:abstractNumId w:val="19"/>
  </w:num>
  <w:num w:numId="20">
    <w:abstractNumId w:val="5"/>
  </w:num>
  <w:num w:numId="21">
    <w:abstractNumId w:val="5"/>
    <w:lvlOverride w:ilvl="0">
      <w:startOverride w:val="1"/>
    </w:lvlOverride>
  </w:num>
  <w:num w:numId="22">
    <w:abstractNumId w:val="2"/>
  </w:num>
  <w:num w:numId="23">
    <w:abstractNumId w:val="2"/>
    <w:lvlOverride w:ilvl="0">
      <w:startOverride w:val="1"/>
    </w:lvlOverride>
  </w:num>
  <w:num w:numId="24">
    <w:abstractNumId w:val="1"/>
  </w:num>
  <w:num w:numId="25">
    <w:abstractNumId w:val="2"/>
  </w:num>
  <w:num w:numId="26">
    <w:abstractNumId w:val="2"/>
  </w:num>
  <w:num w:numId="27">
    <w:abstractNumId w:val="2"/>
  </w:num>
  <w:num w:numId="28">
    <w:abstractNumId w:val="3"/>
  </w:num>
  <w:num w:numId="29">
    <w:abstractNumId w:val="15"/>
  </w:num>
  <w:num w:numId="30">
    <w:abstractNumId w:val="32"/>
  </w:num>
  <w:num w:numId="31">
    <w:abstractNumId w:val="26"/>
  </w:num>
  <w:num w:numId="32">
    <w:abstractNumId w:val="14"/>
  </w:num>
  <w:num w:numId="33">
    <w:abstractNumId w:val="2"/>
  </w:num>
  <w:num w:numId="34">
    <w:abstractNumId w:val="13"/>
  </w:num>
  <w:num w:numId="35">
    <w:abstractNumId w:val="2"/>
    <w:lvlOverride w:ilvl="0">
      <w:startOverride w:val="1"/>
    </w:lvlOverride>
  </w:num>
  <w:num w:numId="36">
    <w:abstractNumId w:val="7"/>
  </w:num>
  <w:num w:numId="37">
    <w:abstractNumId w:val="37"/>
  </w:num>
  <w:num w:numId="38">
    <w:abstractNumId w:val="21"/>
  </w:num>
  <w:num w:numId="39">
    <w:abstractNumId w:val="33"/>
  </w:num>
  <w:num w:numId="40">
    <w:abstractNumId w:val="18"/>
  </w:num>
  <w:num w:numId="41">
    <w:abstractNumId w:val="8"/>
  </w:num>
  <w:num w:numId="42">
    <w:abstractNumId w:val="27"/>
  </w:num>
  <w:num w:numId="43">
    <w:abstractNumId w:val="30"/>
  </w:num>
  <w:num w:numId="44">
    <w:abstractNumId w:val="28"/>
  </w:num>
  <w:num w:numId="45">
    <w:abstractNumId w:val="12"/>
  </w:num>
  <w:num w:numId="4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66B"/>
    <w:rsid w:val="0000028E"/>
    <w:rsid w:val="00031333"/>
    <w:rsid w:val="00043F87"/>
    <w:rsid w:val="0004530B"/>
    <w:rsid w:val="0005126F"/>
    <w:rsid w:val="000639F3"/>
    <w:rsid w:val="00067E2D"/>
    <w:rsid w:val="00071878"/>
    <w:rsid w:val="000A1ED6"/>
    <w:rsid w:val="000B0F3D"/>
    <w:rsid w:val="000B2C63"/>
    <w:rsid w:val="000B7C22"/>
    <w:rsid w:val="000C238E"/>
    <w:rsid w:val="000D3403"/>
    <w:rsid w:val="000D4B51"/>
    <w:rsid w:val="000E24F9"/>
    <w:rsid w:val="000E6C78"/>
    <w:rsid w:val="00102B19"/>
    <w:rsid w:val="0010326D"/>
    <w:rsid w:val="001033AD"/>
    <w:rsid w:val="00113D35"/>
    <w:rsid w:val="0011531E"/>
    <w:rsid w:val="00116CCE"/>
    <w:rsid w:val="0012514A"/>
    <w:rsid w:val="00126771"/>
    <w:rsid w:val="0014525A"/>
    <w:rsid w:val="00156018"/>
    <w:rsid w:val="00157885"/>
    <w:rsid w:val="0016428A"/>
    <w:rsid w:val="00180A08"/>
    <w:rsid w:val="001A3A8F"/>
    <w:rsid w:val="001B4903"/>
    <w:rsid w:val="001C6FEE"/>
    <w:rsid w:val="001C71FB"/>
    <w:rsid w:val="001D2C63"/>
    <w:rsid w:val="001D5DD8"/>
    <w:rsid w:val="001D7F47"/>
    <w:rsid w:val="001F67AB"/>
    <w:rsid w:val="00211070"/>
    <w:rsid w:val="0021382A"/>
    <w:rsid w:val="00223F12"/>
    <w:rsid w:val="00231F99"/>
    <w:rsid w:val="0024293A"/>
    <w:rsid w:val="00285396"/>
    <w:rsid w:val="0028752F"/>
    <w:rsid w:val="00297DE3"/>
    <w:rsid w:val="002B772F"/>
    <w:rsid w:val="002D46D8"/>
    <w:rsid w:val="002E64FC"/>
    <w:rsid w:val="00312E4E"/>
    <w:rsid w:val="00323DDB"/>
    <w:rsid w:val="00325D3B"/>
    <w:rsid w:val="00352F51"/>
    <w:rsid w:val="00393F1C"/>
    <w:rsid w:val="003A1932"/>
    <w:rsid w:val="003A435B"/>
    <w:rsid w:val="003C207F"/>
    <w:rsid w:val="003D14DF"/>
    <w:rsid w:val="003D3387"/>
    <w:rsid w:val="003F5020"/>
    <w:rsid w:val="004078BF"/>
    <w:rsid w:val="00430614"/>
    <w:rsid w:val="004329B6"/>
    <w:rsid w:val="00452963"/>
    <w:rsid w:val="0045615F"/>
    <w:rsid w:val="004576D0"/>
    <w:rsid w:val="004644CE"/>
    <w:rsid w:val="004750D6"/>
    <w:rsid w:val="004857A1"/>
    <w:rsid w:val="004C4FAC"/>
    <w:rsid w:val="004D391D"/>
    <w:rsid w:val="0053387C"/>
    <w:rsid w:val="00537DCE"/>
    <w:rsid w:val="005431C6"/>
    <w:rsid w:val="0055162B"/>
    <w:rsid w:val="0057773D"/>
    <w:rsid w:val="00581BFA"/>
    <w:rsid w:val="005A255F"/>
    <w:rsid w:val="005A2F92"/>
    <w:rsid w:val="005A78D3"/>
    <w:rsid w:val="005C07D3"/>
    <w:rsid w:val="005C3456"/>
    <w:rsid w:val="005D1E00"/>
    <w:rsid w:val="005E4BB6"/>
    <w:rsid w:val="005F410D"/>
    <w:rsid w:val="00615C5E"/>
    <w:rsid w:val="006260A2"/>
    <w:rsid w:val="0062623B"/>
    <w:rsid w:val="00627C58"/>
    <w:rsid w:val="00660739"/>
    <w:rsid w:val="00665C42"/>
    <w:rsid w:val="00670CD0"/>
    <w:rsid w:val="00672641"/>
    <w:rsid w:val="00672ED9"/>
    <w:rsid w:val="00680D55"/>
    <w:rsid w:val="00687510"/>
    <w:rsid w:val="006878D2"/>
    <w:rsid w:val="006912F2"/>
    <w:rsid w:val="006A0A30"/>
    <w:rsid w:val="006B27A0"/>
    <w:rsid w:val="006B54CD"/>
    <w:rsid w:val="006F20F4"/>
    <w:rsid w:val="006F37F0"/>
    <w:rsid w:val="006F469A"/>
    <w:rsid w:val="0070427D"/>
    <w:rsid w:val="007176D8"/>
    <w:rsid w:val="00726F09"/>
    <w:rsid w:val="00733E0E"/>
    <w:rsid w:val="007345DF"/>
    <w:rsid w:val="00740E5A"/>
    <w:rsid w:val="00750A2C"/>
    <w:rsid w:val="00770053"/>
    <w:rsid w:val="007805AC"/>
    <w:rsid w:val="00794F49"/>
    <w:rsid w:val="007B53B8"/>
    <w:rsid w:val="007E2347"/>
    <w:rsid w:val="007E7EC5"/>
    <w:rsid w:val="007F27F5"/>
    <w:rsid w:val="007F4189"/>
    <w:rsid w:val="00810708"/>
    <w:rsid w:val="00814E55"/>
    <w:rsid w:val="008171E0"/>
    <w:rsid w:val="00820115"/>
    <w:rsid w:val="00821570"/>
    <w:rsid w:val="00822AD2"/>
    <w:rsid w:val="00822DA1"/>
    <w:rsid w:val="0083366B"/>
    <w:rsid w:val="00844494"/>
    <w:rsid w:val="008573B1"/>
    <w:rsid w:val="00860D10"/>
    <w:rsid w:val="00861EB4"/>
    <w:rsid w:val="0086598C"/>
    <w:rsid w:val="00872B54"/>
    <w:rsid w:val="00894139"/>
    <w:rsid w:val="008A6A8D"/>
    <w:rsid w:val="008B7109"/>
    <w:rsid w:val="008C0738"/>
    <w:rsid w:val="008C1AB4"/>
    <w:rsid w:val="008C48F2"/>
    <w:rsid w:val="008C4ACC"/>
    <w:rsid w:val="008E4CA7"/>
    <w:rsid w:val="00900D96"/>
    <w:rsid w:val="0090628B"/>
    <w:rsid w:val="00907A1A"/>
    <w:rsid w:val="00945D69"/>
    <w:rsid w:val="00946903"/>
    <w:rsid w:val="00970BC2"/>
    <w:rsid w:val="0098250B"/>
    <w:rsid w:val="0099566B"/>
    <w:rsid w:val="009967EA"/>
    <w:rsid w:val="009A1DAE"/>
    <w:rsid w:val="009A5A4B"/>
    <w:rsid w:val="009B011C"/>
    <w:rsid w:val="009B2C9D"/>
    <w:rsid w:val="009C5C82"/>
    <w:rsid w:val="009E4FF3"/>
    <w:rsid w:val="009F36E0"/>
    <w:rsid w:val="00A00B8F"/>
    <w:rsid w:val="00A0472F"/>
    <w:rsid w:val="00A321C7"/>
    <w:rsid w:val="00A516D2"/>
    <w:rsid w:val="00A528BD"/>
    <w:rsid w:val="00A53AFE"/>
    <w:rsid w:val="00A74074"/>
    <w:rsid w:val="00A869BF"/>
    <w:rsid w:val="00A9782E"/>
    <w:rsid w:val="00AA030F"/>
    <w:rsid w:val="00AA343E"/>
    <w:rsid w:val="00AB2BB9"/>
    <w:rsid w:val="00AC391D"/>
    <w:rsid w:val="00AF0E5A"/>
    <w:rsid w:val="00AF122E"/>
    <w:rsid w:val="00B02FE9"/>
    <w:rsid w:val="00B071AB"/>
    <w:rsid w:val="00B15A3A"/>
    <w:rsid w:val="00B246C2"/>
    <w:rsid w:val="00B26A21"/>
    <w:rsid w:val="00B329BD"/>
    <w:rsid w:val="00B42C73"/>
    <w:rsid w:val="00B554B3"/>
    <w:rsid w:val="00B84C5B"/>
    <w:rsid w:val="00B92AF7"/>
    <w:rsid w:val="00B93377"/>
    <w:rsid w:val="00BA0EAF"/>
    <w:rsid w:val="00BA1FB2"/>
    <w:rsid w:val="00BB5A1E"/>
    <w:rsid w:val="00BC0F11"/>
    <w:rsid w:val="00BC2E0B"/>
    <w:rsid w:val="00BD377F"/>
    <w:rsid w:val="00BE31E6"/>
    <w:rsid w:val="00BF62C5"/>
    <w:rsid w:val="00C12FE4"/>
    <w:rsid w:val="00C2394C"/>
    <w:rsid w:val="00C31603"/>
    <w:rsid w:val="00C53EDB"/>
    <w:rsid w:val="00C813C5"/>
    <w:rsid w:val="00C97B98"/>
    <w:rsid w:val="00CB1BBF"/>
    <w:rsid w:val="00CB2D38"/>
    <w:rsid w:val="00CD66C7"/>
    <w:rsid w:val="00CF308E"/>
    <w:rsid w:val="00CF391C"/>
    <w:rsid w:val="00D03334"/>
    <w:rsid w:val="00D31667"/>
    <w:rsid w:val="00D42D3E"/>
    <w:rsid w:val="00D44385"/>
    <w:rsid w:val="00D47B1F"/>
    <w:rsid w:val="00D65656"/>
    <w:rsid w:val="00D72D1A"/>
    <w:rsid w:val="00D73B31"/>
    <w:rsid w:val="00D774C0"/>
    <w:rsid w:val="00D94BB3"/>
    <w:rsid w:val="00DC0A23"/>
    <w:rsid w:val="00DC4F5C"/>
    <w:rsid w:val="00DD03E1"/>
    <w:rsid w:val="00DD0F48"/>
    <w:rsid w:val="00DF3915"/>
    <w:rsid w:val="00E30725"/>
    <w:rsid w:val="00E623DB"/>
    <w:rsid w:val="00E66ABE"/>
    <w:rsid w:val="00E738FC"/>
    <w:rsid w:val="00E8366A"/>
    <w:rsid w:val="00E9087A"/>
    <w:rsid w:val="00E95812"/>
    <w:rsid w:val="00E96174"/>
    <w:rsid w:val="00EA459A"/>
    <w:rsid w:val="00EA6D8D"/>
    <w:rsid w:val="00EA77C3"/>
    <w:rsid w:val="00EB6D6C"/>
    <w:rsid w:val="00EC38A4"/>
    <w:rsid w:val="00ED7985"/>
    <w:rsid w:val="00EE0AEC"/>
    <w:rsid w:val="00EE6723"/>
    <w:rsid w:val="00F2192C"/>
    <w:rsid w:val="00F331AC"/>
    <w:rsid w:val="00F36B3A"/>
    <w:rsid w:val="00F558A1"/>
    <w:rsid w:val="00F60AAD"/>
    <w:rsid w:val="00F649E4"/>
    <w:rsid w:val="00F72005"/>
    <w:rsid w:val="00F76D36"/>
    <w:rsid w:val="00F9111A"/>
    <w:rsid w:val="00FB54BD"/>
    <w:rsid w:val="00FD14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6F055344-B174-4FE5-8BE6-94D64DC9C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0628B"/>
  </w:style>
  <w:style w:type="paragraph" w:styleId="Nagwek6">
    <w:name w:val="heading 6"/>
    <w:basedOn w:val="Normalny"/>
    <w:next w:val="Normalny"/>
    <w:link w:val="Nagwek6Znak"/>
    <w:uiPriority w:val="9"/>
    <w:semiHidden/>
    <w:unhideWhenUsed/>
    <w:qFormat/>
    <w:rsid w:val="004C4FAC"/>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1"/>
    <w:qFormat/>
    <w:rsid w:val="00C813C5"/>
    <w:pPr>
      <w:spacing w:after="0" w:line="240" w:lineRule="auto"/>
      <w:jc w:val="both"/>
    </w:pPr>
    <w:rPr>
      <w:rFonts w:ascii="Calibri" w:eastAsia="Times New Roman" w:hAnsi="Calibri" w:cs="Times New Roman"/>
      <w:color w:val="000000"/>
      <w:sz w:val="18"/>
      <w:lang w:eastAsia="pl-PL"/>
    </w:rPr>
  </w:style>
  <w:style w:type="character" w:customStyle="1" w:styleId="AkapitzlistZnak">
    <w:name w:val="Akapit z listą Znak"/>
    <w:link w:val="Akapitzlist"/>
    <w:uiPriority w:val="1"/>
    <w:locked/>
    <w:rsid w:val="00C813C5"/>
    <w:rPr>
      <w:rFonts w:ascii="Calibri" w:eastAsia="Times New Roman" w:hAnsi="Calibri" w:cs="Times New Roman"/>
      <w:color w:val="000000"/>
      <w:sz w:val="18"/>
      <w:lang w:eastAsia="pl-PL"/>
    </w:rPr>
  </w:style>
  <w:style w:type="paragraph" w:styleId="Tekstpodstawowy">
    <w:name w:val="Body Text"/>
    <w:aliases w:val="wypunktowanie"/>
    <w:basedOn w:val="Normalny"/>
    <w:link w:val="TekstpodstawowyZnak"/>
    <w:rsid w:val="0083366B"/>
    <w:pPr>
      <w:spacing w:after="0" w:line="240" w:lineRule="auto"/>
      <w:jc w:val="both"/>
    </w:pPr>
    <w:rPr>
      <w:rFonts w:ascii="Times New Roman" w:eastAsia="Times New Roman" w:hAnsi="Times New Roman" w:cs="Times New Roman"/>
      <w:sz w:val="24"/>
      <w:szCs w:val="20"/>
    </w:rPr>
  </w:style>
  <w:style w:type="character" w:customStyle="1" w:styleId="TekstpodstawowyZnak">
    <w:name w:val="Tekst podstawowy Znak"/>
    <w:aliases w:val="wypunktowanie Znak"/>
    <w:basedOn w:val="Domylnaczcionkaakapitu"/>
    <w:link w:val="Tekstpodstawowy"/>
    <w:rsid w:val="0083366B"/>
    <w:rPr>
      <w:rFonts w:ascii="Times New Roman" w:eastAsia="Times New Roman" w:hAnsi="Times New Roman" w:cs="Times New Roman"/>
      <w:sz w:val="24"/>
      <w:szCs w:val="20"/>
    </w:rPr>
  </w:style>
  <w:style w:type="character" w:styleId="Odwoaniedokomentarza">
    <w:name w:val="annotation reference"/>
    <w:basedOn w:val="Domylnaczcionkaakapitu"/>
    <w:uiPriority w:val="99"/>
    <w:semiHidden/>
    <w:unhideWhenUsed/>
    <w:rsid w:val="00665C42"/>
    <w:rPr>
      <w:sz w:val="16"/>
      <w:szCs w:val="16"/>
    </w:rPr>
  </w:style>
  <w:style w:type="paragraph" w:styleId="Tekstkomentarza">
    <w:name w:val="annotation text"/>
    <w:basedOn w:val="Normalny"/>
    <w:link w:val="TekstkomentarzaZnak"/>
    <w:uiPriority w:val="99"/>
    <w:semiHidden/>
    <w:unhideWhenUsed/>
    <w:rsid w:val="00665C4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65C42"/>
    <w:rPr>
      <w:sz w:val="20"/>
      <w:szCs w:val="20"/>
    </w:rPr>
  </w:style>
  <w:style w:type="paragraph" w:styleId="Tematkomentarza">
    <w:name w:val="annotation subject"/>
    <w:basedOn w:val="Tekstkomentarza"/>
    <w:next w:val="Tekstkomentarza"/>
    <w:link w:val="TematkomentarzaZnak"/>
    <w:uiPriority w:val="99"/>
    <w:semiHidden/>
    <w:unhideWhenUsed/>
    <w:rsid w:val="00665C42"/>
    <w:rPr>
      <w:b/>
      <w:bCs/>
    </w:rPr>
  </w:style>
  <w:style w:type="character" w:customStyle="1" w:styleId="TematkomentarzaZnak">
    <w:name w:val="Temat komentarza Znak"/>
    <w:basedOn w:val="TekstkomentarzaZnak"/>
    <w:link w:val="Tematkomentarza"/>
    <w:uiPriority w:val="99"/>
    <w:semiHidden/>
    <w:rsid w:val="00665C42"/>
    <w:rPr>
      <w:b/>
      <w:bCs/>
      <w:sz w:val="20"/>
      <w:szCs w:val="20"/>
    </w:rPr>
  </w:style>
  <w:style w:type="paragraph" w:styleId="Tekstdymka">
    <w:name w:val="Balloon Text"/>
    <w:basedOn w:val="Normalny"/>
    <w:link w:val="TekstdymkaZnak"/>
    <w:uiPriority w:val="99"/>
    <w:semiHidden/>
    <w:unhideWhenUsed/>
    <w:rsid w:val="00665C4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5C42"/>
    <w:rPr>
      <w:rFonts w:ascii="Segoe UI" w:hAnsi="Segoe UI" w:cs="Segoe UI"/>
      <w:sz w:val="18"/>
      <w:szCs w:val="18"/>
    </w:rPr>
  </w:style>
  <w:style w:type="paragraph" w:customStyle="1" w:styleId="Default">
    <w:name w:val="Default"/>
    <w:rsid w:val="00665C4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
    <w:name w:val="Table Paragraph"/>
    <w:basedOn w:val="Normalny"/>
    <w:uiPriority w:val="1"/>
    <w:qFormat/>
    <w:rsid w:val="00323DDB"/>
    <w:pPr>
      <w:widowControl w:val="0"/>
      <w:spacing w:after="0" w:line="240" w:lineRule="auto"/>
    </w:pPr>
    <w:rPr>
      <w:lang w:val="en-US"/>
    </w:rPr>
  </w:style>
  <w:style w:type="paragraph" w:styleId="Nagwek">
    <w:name w:val="header"/>
    <w:basedOn w:val="Normalny"/>
    <w:link w:val="NagwekZnak"/>
    <w:uiPriority w:val="99"/>
    <w:unhideWhenUsed/>
    <w:rsid w:val="006260A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260A2"/>
  </w:style>
  <w:style w:type="paragraph" w:styleId="Stopka">
    <w:name w:val="footer"/>
    <w:basedOn w:val="Normalny"/>
    <w:link w:val="StopkaZnak"/>
    <w:uiPriority w:val="99"/>
    <w:unhideWhenUsed/>
    <w:rsid w:val="006260A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260A2"/>
  </w:style>
  <w:style w:type="paragraph" w:customStyle="1" w:styleId="Akapit">
    <w:name w:val="Akapit"/>
    <w:basedOn w:val="Nagwek6"/>
    <w:rsid w:val="004C4FAC"/>
    <w:pPr>
      <w:keepLines w:val="0"/>
      <w:spacing w:before="0" w:line="360" w:lineRule="auto"/>
      <w:jc w:val="both"/>
    </w:pPr>
    <w:rPr>
      <w:rFonts w:ascii="Times New Roman" w:eastAsia="Times New Roman" w:hAnsi="Times New Roman" w:cs="Times New Roman"/>
      <w:color w:val="auto"/>
      <w:sz w:val="24"/>
      <w:szCs w:val="24"/>
      <w:lang w:eastAsia="pl-PL"/>
    </w:rPr>
  </w:style>
  <w:style w:type="character" w:customStyle="1" w:styleId="Nagwek6Znak">
    <w:name w:val="Nagłówek 6 Znak"/>
    <w:basedOn w:val="Domylnaczcionkaakapitu"/>
    <w:link w:val="Nagwek6"/>
    <w:uiPriority w:val="9"/>
    <w:semiHidden/>
    <w:rsid w:val="004C4FAC"/>
    <w:rPr>
      <w:rFonts w:asciiTheme="majorHAnsi" w:eastAsiaTheme="majorEastAsia" w:hAnsiTheme="majorHAnsi" w:cstheme="majorBidi"/>
      <w:color w:val="1F4D78" w:themeColor="accent1" w:themeShade="7F"/>
    </w:rPr>
  </w:style>
  <w:style w:type="paragraph" w:customStyle="1" w:styleId="PSDBTabelaNormalny">
    <w:name w:val="PSDB Tabela Normalny"/>
    <w:basedOn w:val="Normalny"/>
    <w:link w:val="PSDBTabelaNormalnyZnakZnak"/>
    <w:rsid w:val="00EA77C3"/>
    <w:pPr>
      <w:tabs>
        <w:tab w:val="left" w:pos="567"/>
      </w:tabs>
      <w:spacing w:before="20" w:after="20" w:line="240" w:lineRule="auto"/>
    </w:pPr>
    <w:rPr>
      <w:rFonts w:ascii="Verdana" w:eastAsia="Times New Roman" w:hAnsi="Verdana" w:cs="Times New Roman"/>
      <w:sz w:val="14"/>
      <w:szCs w:val="20"/>
      <w:lang w:eastAsia="pl-PL"/>
    </w:rPr>
  </w:style>
  <w:style w:type="character" w:customStyle="1" w:styleId="PSDBTabelaNormalnyZnakZnak">
    <w:name w:val="PSDB Tabela Normalny Znak Znak"/>
    <w:link w:val="PSDBTabelaNormalny"/>
    <w:rsid w:val="00EA77C3"/>
    <w:rPr>
      <w:rFonts w:ascii="Verdana" w:eastAsia="Times New Roman" w:hAnsi="Verdana" w:cs="Times New Roman"/>
      <w:sz w:val="14"/>
      <w:szCs w:val="20"/>
      <w:lang w:eastAsia="pl-PL"/>
    </w:rPr>
  </w:style>
  <w:style w:type="paragraph" w:styleId="Tekstprzypisudolnego">
    <w:name w:val="footnote text"/>
    <w:basedOn w:val="Normalny"/>
    <w:link w:val="TekstprzypisudolnegoZnak"/>
    <w:uiPriority w:val="99"/>
    <w:semiHidden/>
    <w:unhideWhenUsed/>
    <w:rsid w:val="005C07D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C07D3"/>
    <w:rPr>
      <w:sz w:val="20"/>
      <w:szCs w:val="20"/>
    </w:rPr>
  </w:style>
  <w:style w:type="character" w:styleId="Odwoanieprzypisudolnego">
    <w:name w:val="footnote reference"/>
    <w:basedOn w:val="Domylnaczcionkaakapitu"/>
    <w:uiPriority w:val="99"/>
    <w:semiHidden/>
    <w:unhideWhenUsed/>
    <w:rsid w:val="005C07D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604479">
      <w:bodyDiv w:val="1"/>
      <w:marLeft w:val="0"/>
      <w:marRight w:val="0"/>
      <w:marTop w:val="0"/>
      <w:marBottom w:val="0"/>
      <w:divBdr>
        <w:top w:val="none" w:sz="0" w:space="0" w:color="auto"/>
        <w:left w:val="none" w:sz="0" w:space="0" w:color="auto"/>
        <w:bottom w:val="none" w:sz="0" w:space="0" w:color="auto"/>
        <w:right w:val="none" w:sz="0" w:space="0" w:color="auto"/>
      </w:divBdr>
    </w:div>
    <w:div w:id="243222826">
      <w:bodyDiv w:val="1"/>
      <w:marLeft w:val="0"/>
      <w:marRight w:val="0"/>
      <w:marTop w:val="0"/>
      <w:marBottom w:val="0"/>
      <w:divBdr>
        <w:top w:val="none" w:sz="0" w:space="0" w:color="auto"/>
        <w:left w:val="none" w:sz="0" w:space="0" w:color="auto"/>
        <w:bottom w:val="none" w:sz="0" w:space="0" w:color="auto"/>
        <w:right w:val="none" w:sz="0" w:space="0" w:color="auto"/>
      </w:divBdr>
    </w:div>
    <w:div w:id="485897509">
      <w:bodyDiv w:val="1"/>
      <w:marLeft w:val="0"/>
      <w:marRight w:val="0"/>
      <w:marTop w:val="0"/>
      <w:marBottom w:val="0"/>
      <w:divBdr>
        <w:top w:val="none" w:sz="0" w:space="0" w:color="auto"/>
        <w:left w:val="none" w:sz="0" w:space="0" w:color="auto"/>
        <w:bottom w:val="none" w:sz="0" w:space="0" w:color="auto"/>
        <w:right w:val="none" w:sz="0" w:space="0" w:color="auto"/>
      </w:divBdr>
      <w:divsChild>
        <w:div w:id="956446766">
          <w:marLeft w:val="0"/>
          <w:marRight w:val="0"/>
          <w:marTop w:val="0"/>
          <w:marBottom w:val="0"/>
          <w:divBdr>
            <w:top w:val="none" w:sz="0" w:space="0" w:color="auto"/>
            <w:left w:val="none" w:sz="0" w:space="0" w:color="auto"/>
            <w:bottom w:val="none" w:sz="0" w:space="0" w:color="auto"/>
            <w:right w:val="none" w:sz="0" w:space="0" w:color="auto"/>
          </w:divBdr>
        </w:div>
        <w:div w:id="1519658528">
          <w:marLeft w:val="0"/>
          <w:marRight w:val="0"/>
          <w:marTop w:val="0"/>
          <w:marBottom w:val="0"/>
          <w:divBdr>
            <w:top w:val="none" w:sz="0" w:space="0" w:color="auto"/>
            <w:left w:val="none" w:sz="0" w:space="0" w:color="auto"/>
            <w:bottom w:val="none" w:sz="0" w:space="0" w:color="auto"/>
            <w:right w:val="none" w:sz="0" w:space="0" w:color="auto"/>
          </w:divBdr>
        </w:div>
        <w:div w:id="463354166">
          <w:marLeft w:val="0"/>
          <w:marRight w:val="0"/>
          <w:marTop w:val="0"/>
          <w:marBottom w:val="0"/>
          <w:divBdr>
            <w:top w:val="none" w:sz="0" w:space="0" w:color="auto"/>
            <w:left w:val="none" w:sz="0" w:space="0" w:color="auto"/>
            <w:bottom w:val="none" w:sz="0" w:space="0" w:color="auto"/>
            <w:right w:val="none" w:sz="0" w:space="0" w:color="auto"/>
          </w:divBdr>
        </w:div>
        <w:div w:id="1886482780">
          <w:marLeft w:val="0"/>
          <w:marRight w:val="0"/>
          <w:marTop w:val="0"/>
          <w:marBottom w:val="0"/>
          <w:divBdr>
            <w:top w:val="none" w:sz="0" w:space="0" w:color="auto"/>
            <w:left w:val="none" w:sz="0" w:space="0" w:color="auto"/>
            <w:bottom w:val="none" w:sz="0" w:space="0" w:color="auto"/>
            <w:right w:val="none" w:sz="0" w:space="0" w:color="auto"/>
          </w:divBdr>
        </w:div>
        <w:div w:id="2010711774">
          <w:marLeft w:val="0"/>
          <w:marRight w:val="0"/>
          <w:marTop w:val="0"/>
          <w:marBottom w:val="0"/>
          <w:divBdr>
            <w:top w:val="none" w:sz="0" w:space="0" w:color="auto"/>
            <w:left w:val="none" w:sz="0" w:space="0" w:color="auto"/>
            <w:bottom w:val="none" w:sz="0" w:space="0" w:color="auto"/>
            <w:right w:val="none" w:sz="0" w:space="0" w:color="auto"/>
          </w:divBdr>
        </w:div>
        <w:div w:id="1772314189">
          <w:marLeft w:val="0"/>
          <w:marRight w:val="0"/>
          <w:marTop w:val="0"/>
          <w:marBottom w:val="0"/>
          <w:divBdr>
            <w:top w:val="none" w:sz="0" w:space="0" w:color="auto"/>
            <w:left w:val="none" w:sz="0" w:space="0" w:color="auto"/>
            <w:bottom w:val="none" w:sz="0" w:space="0" w:color="auto"/>
            <w:right w:val="none" w:sz="0" w:space="0" w:color="auto"/>
          </w:divBdr>
        </w:div>
        <w:div w:id="1287928893">
          <w:marLeft w:val="0"/>
          <w:marRight w:val="0"/>
          <w:marTop w:val="0"/>
          <w:marBottom w:val="0"/>
          <w:divBdr>
            <w:top w:val="none" w:sz="0" w:space="0" w:color="auto"/>
            <w:left w:val="none" w:sz="0" w:space="0" w:color="auto"/>
            <w:bottom w:val="none" w:sz="0" w:space="0" w:color="auto"/>
            <w:right w:val="none" w:sz="0" w:space="0" w:color="auto"/>
          </w:divBdr>
        </w:div>
        <w:div w:id="258874375">
          <w:marLeft w:val="0"/>
          <w:marRight w:val="0"/>
          <w:marTop w:val="0"/>
          <w:marBottom w:val="0"/>
          <w:divBdr>
            <w:top w:val="none" w:sz="0" w:space="0" w:color="auto"/>
            <w:left w:val="none" w:sz="0" w:space="0" w:color="auto"/>
            <w:bottom w:val="none" w:sz="0" w:space="0" w:color="auto"/>
            <w:right w:val="none" w:sz="0" w:space="0" w:color="auto"/>
          </w:divBdr>
        </w:div>
        <w:div w:id="1066143719">
          <w:marLeft w:val="0"/>
          <w:marRight w:val="0"/>
          <w:marTop w:val="0"/>
          <w:marBottom w:val="0"/>
          <w:divBdr>
            <w:top w:val="none" w:sz="0" w:space="0" w:color="auto"/>
            <w:left w:val="none" w:sz="0" w:space="0" w:color="auto"/>
            <w:bottom w:val="none" w:sz="0" w:space="0" w:color="auto"/>
            <w:right w:val="none" w:sz="0" w:space="0" w:color="auto"/>
          </w:divBdr>
        </w:div>
        <w:div w:id="664552078">
          <w:marLeft w:val="0"/>
          <w:marRight w:val="0"/>
          <w:marTop w:val="0"/>
          <w:marBottom w:val="0"/>
          <w:divBdr>
            <w:top w:val="none" w:sz="0" w:space="0" w:color="auto"/>
            <w:left w:val="none" w:sz="0" w:space="0" w:color="auto"/>
            <w:bottom w:val="none" w:sz="0" w:space="0" w:color="auto"/>
            <w:right w:val="none" w:sz="0" w:space="0" w:color="auto"/>
          </w:divBdr>
        </w:div>
        <w:div w:id="1439253626">
          <w:marLeft w:val="0"/>
          <w:marRight w:val="0"/>
          <w:marTop w:val="0"/>
          <w:marBottom w:val="0"/>
          <w:divBdr>
            <w:top w:val="none" w:sz="0" w:space="0" w:color="auto"/>
            <w:left w:val="none" w:sz="0" w:space="0" w:color="auto"/>
            <w:bottom w:val="none" w:sz="0" w:space="0" w:color="auto"/>
            <w:right w:val="none" w:sz="0" w:space="0" w:color="auto"/>
          </w:divBdr>
        </w:div>
      </w:divsChild>
    </w:div>
    <w:div w:id="562302775">
      <w:bodyDiv w:val="1"/>
      <w:marLeft w:val="0"/>
      <w:marRight w:val="0"/>
      <w:marTop w:val="0"/>
      <w:marBottom w:val="0"/>
      <w:divBdr>
        <w:top w:val="none" w:sz="0" w:space="0" w:color="auto"/>
        <w:left w:val="none" w:sz="0" w:space="0" w:color="auto"/>
        <w:bottom w:val="none" w:sz="0" w:space="0" w:color="auto"/>
        <w:right w:val="none" w:sz="0" w:space="0" w:color="auto"/>
      </w:divBdr>
    </w:div>
    <w:div w:id="658659585">
      <w:bodyDiv w:val="1"/>
      <w:marLeft w:val="0"/>
      <w:marRight w:val="0"/>
      <w:marTop w:val="0"/>
      <w:marBottom w:val="0"/>
      <w:divBdr>
        <w:top w:val="none" w:sz="0" w:space="0" w:color="auto"/>
        <w:left w:val="none" w:sz="0" w:space="0" w:color="auto"/>
        <w:bottom w:val="none" w:sz="0" w:space="0" w:color="auto"/>
        <w:right w:val="none" w:sz="0" w:space="0" w:color="auto"/>
      </w:divBdr>
    </w:div>
    <w:div w:id="677275504">
      <w:bodyDiv w:val="1"/>
      <w:marLeft w:val="0"/>
      <w:marRight w:val="0"/>
      <w:marTop w:val="0"/>
      <w:marBottom w:val="0"/>
      <w:divBdr>
        <w:top w:val="none" w:sz="0" w:space="0" w:color="auto"/>
        <w:left w:val="none" w:sz="0" w:space="0" w:color="auto"/>
        <w:bottom w:val="none" w:sz="0" w:space="0" w:color="auto"/>
        <w:right w:val="none" w:sz="0" w:space="0" w:color="auto"/>
      </w:divBdr>
    </w:div>
    <w:div w:id="817066395">
      <w:bodyDiv w:val="1"/>
      <w:marLeft w:val="0"/>
      <w:marRight w:val="0"/>
      <w:marTop w:val="0"/>
      <w:marBottom w:val="0"/>
      <w:divBdr>
        <w:top w:val="none" w:sz="0" w:space="0" w:color="auto"/>
        <w:left w:val="none" w:sz="0" w:space="0" w:color="auto"/>
        <w:bottom w:val="none" w:sz="0" w:space="0" w:color="auto"/>
        <w:right w:val="none" w:sz="0" w:space="0" w:color="auto"/>
      </w:divBdr>
    </w:div>
    <w:div w:id="965697795">
      <w:bodyDiv w:val="1"/>
      <w:marLeft w:val="0"/>
      <w:marRight w:val="0"/>
      <w:marTop w:val="0"/>
      <w:marBottom w:val="0"/>
      <w:divBdr>
        <w:top w:val="none" w:sz="0" w:space="0" w:color="auto"/>
        <w:left w:val="none" w:sz="0" w:space="0" w:color="auto"/>
        <w:bottom w:val="none" w:sz="0" w:space="0" w:color="auto"/>
        <w:right w:val="none" w:sz="0" w:space="0" w:color="auto"/>
      </w:divBdr>
    </w:div>
    <w:div w:id="975725129">
      <w:bodyDiv w:val="1"/>
      <w:marLeft w:val="0"/>
      <w:marRight w:val="0"/>
      <w:marTop w:val="0"/>
      <w:marBottom w:val="0"/>
      <w:divBdr>
        <w:top w:val="none" w:sz="0" w:space="0" w:color="auto"/>
        <w:left w:val="none" w:sz="0" w:space="0" w:color="auto"/>
        <w:bottom w:val="none" w:sz="0" w:space="0" w:color="auto"/>
        <w:right w:val="none" w:sz="0" w:space="0" w:color="auto"/>
      </w:divBdr>
    </w:div>
    <w:div w:id="1233009901">
      <w:bodyDiv w:val="1"/>
      <w:marLeft w:val="0"/>
      <w:marRight w:val="0"/>
      <w:marTop w:val="0"/>
      <w:marBottom w:val="0"/>
      <w:divBdr>
        <w:top w:val="none" w:sz="0" w:space="0" w:color="auto"/>
        <w:left w:val="none" w:sz="0" w:space="0" w:color="auto"/>
        <w:bottom w:val="none" w:sz="0" w:space="0" w:color="auto"/>
        <w:right w:val="none" w:sz="0" w:space="0" w:color="auto"/>
      </w:divBdr>
    </w:div>
    <w:div w:id="1322588236">
      <w:bodyDiv w:val="1"/>
      <w:marLeft w:val="0"/>
      <w:marRight w:val="0"/>
      <w:marTop w:val="0"/>
      <w:marBottom w:val="0"/>
      <w:divBdr>
        <w:top w:val="none" w:sz="0" w:space="0" w:color="auto"/>
        <w:left w:val="none" w:sz="0" w:space="0" w:color="auto"/>
        <w:bottom w:val="none" w:sz="0" w:space="0" w:color="auto"/>
        <w:right w:val="none" w:sz="0" w:space="0" w:color="auto"/>
      </w:divBdr>
    </w:div>
    <w:div w:id="1381440424">
      <w:bodyDiv w:val="1"/>
      <w:marLeft w:val="0"/>
      <w:marRight w:val="0"/>
      <w:marTop w:val="0"/>
      <w:marBottom w:val="0"/>
      <w:divBdr>
        <w:top w:val="none" w:sz="0" w:space="0" w:color="auto"/>
        <w:left w:val="none" w:sz="0" w:space="0" w:color="auto"/>
        <w:bottom w:val="none" w:sz="0" w:space="0" w:color="auto"/>
        <w:right w:val="none" w:sz="0" w:space="0" w:color="auto"/>
      </w:divBdr>
    </w:div>
    <w:div w:id="1408915708">
      <w:bodyDiv w:val="1"/>
      <w:marLeft w:val="0"/>
      <w:marRight w:val="0"/>
      <w:marTop w:val="0"/>
      <w:marBottom w:val="0"/>
      <w:divBdr>
        <w:top w:val="none" w:sz="0" w:space="0" w:color="auto"/>
        <w:left w:val="none" w:sz="0" w:space="0" w:color="auto"/>
        <w:bottom w:val="none" w:sz="0" w:space="0" w:color="auto"/>
        <w:right w:val="none" w:sz="0" w:space="0" w:color="auto"/>
      </w:divBdr>
    </w:div>
    <w:div w:id="1491679883">
      <w:bodyDiv w:val="1"/>
      <w:marLeft w:val="0"/>
      <w:marRight w:val="0"/>
      <w:marTop w:val="0"/>
      <w:marBottom w:val="0"/>
      <w:divBdr>
        <w:top w:val="none" w:sz="0" w:space="0" w:color="auto"/>
        <w:left w:val="none" w:sz="0" w:space="0" w:color="auto"/>
        <w:bottom w:val="none" w:sz="0" w:space="0" w:color="auto"/>
        <w:right w:val="none" w:sz="0" w:space="0" w:color="auto"/>
      </w:divBdr>
    </w:div>
    <w:div w:id="1514799226">
      <w:bodyDiv w:val="1"/>
      <w:marLeft w:val="0"/>
      <w:marRight w:val="0"/>
      <w:marTop w:val="0"/>
      <w:marBottom w:val="0"/>
      <w:divBdr>
        <w:top w:val="none" w:sz="0" w:space="0" w:color="auto"/>
        <w:left w:val="none" w:sz="0" w:space="0" w:color="auto"/>
        <w:bottom w:val="none" w:sz="0" w:space="0" w:color="auto"/>
        <w:right w:val="none" w:sz="0" w:space="0" w:color="auto"/>
      </w:divBdr>
    </w:div>
    <w:div w:id="1602684818">
      <w:bodyDiv w:val="1"/>
      <w:marLeft w:val="0"/>
      <w:marRight w:val="0"/>
      <w:marTop w:val="0"/>
      <w:marBottom w:val="0"/>
      <w:divBdr>
        <w:top w:val="none" w:sz="0" w:space="0" w:color="auto"/>
        <w:left w:val="none" w:sz="0" w:space="0" w:color="auto"/>
        <w:bottom w:val="none" w:sz="0" w:space="0" w:color="auto"/>
        <w:right w:val="none" w:sz="0" w:space="0" w:color="auto"/>
      </w:divBdr>
    </w:div>
    <w:div w:id="1606575266">
      <w:bodyDiv w:val="1"/>
      <w:marLeft w:val="0"/>
      <w:marRight w:val="0"/>
      <w:marTop w:val="0"/>
      <w:marBottom w:val="0"/>
      <w:divBdr>
        <w:top w:val="none" w:sz="0" w:space="0" w:color="auto"/>
        <w:left w:val="none" w:sz="0" w:space="0" w:color="auto"/>
        <w:bottom w:val="none" w:sz="0" w:space="0" w:color="auto"/>
        <w:right w:val="none" w:sz="0" w:space="0" w:color="auto"/>
      </w:divBdr>
    </w:div>
    <w:div w:id="1689939309">
      <w:bodyDiv w:val="1"/>
      <w:marLeft w:val="0"/>
      <w:marRight w:val="0"/>
      <w:marTop w:val="0"/>
      <w:marBottom w:val="0"/>
      <w:divBdr>
        <w:top w:val="none" w:sz="0" w:space="0" w:color="auto"/>
        <w:left w:val="none" w:sz="0" w:space="0" w:color="auto"/>
        <w:bottom w:val="none" w:sz="0" w:space="0" w:color="auto"/>
        <w:right w:val="none" w:sz="0" w:space="0" w:color="auto"/>
      </w:divBdr>
    </w:div>
    <w:div w:id="1729449896">
      <w:bodyDiv w:val="1"/>
      <w:marLeft w:val="0"/>
      <w:marRight w:val="0"/>
      <w:marTop w:val="0"/>
      <w:marBottom w:val="0"/>
      <w:divBdr>
        <w:top w:val="none" w:sz="0" w:space="0" w:color="auto"/>
        <w:left w:val="none" w:sz="0" w:space="0" w:color="auto"/>
        <w:bottom w:val="none" w:sz="0" w:space="0" w:color="auto"/>
        <w:right w:val="none" w:sz="0" w:space="0" w:color="auto"/>
      </w:divBdr>
    </w:div>
    <w:div w:id="1739326352">
      <w:bodyDiv w:val="1"/>
      <w:marLeft w:val="0"/>
      <w:marRight w:val="0"/>
      <w:marTop w:val="0"/>
      <w:marBottom w:val="0"/>
      <w:divBdr>
        <w:top w:val="none" w:sz="0" w:space="0" w:color="auto"/>
        <w:left w:val="none" w:sz="0" w:space="0" w:color="auto"/>
        <w:bottom w:val="none" w:sz="0" w:space="0" w:color="auto"/>
        <w:right w:val="none" w:sz="0" w:space="0" w:color="auto"/>
      </w:divBdr>
    </w:div>
    <w:div w:id="1743872522">
      <w:bodyDiv w:val="1"/>
      <w:marLeft w:val="0"/>
      <w:marRight w:val="0"/>
      <w:marTop w:val="0"/>
      <w:marBottom w:val="0"/>
      <w:divBdr>
        <w:top w:val="none" w:sz="0" w:space="0" w:color="auto"/>
        <w:left w:val="none" w:sz="0" w:space="0" w:color="auto"/>
        <w:bottom w:val="none" w:sz="0" w:space="0" w:color="auto"/>
        <w:right w:val="none" w:sz="0" w:space="0" w:color="auto"/>
      </w:divBdr>
    </w:div>
    <w:div w:id="1800343453">
      <w:bodyDiv w:val="1"/>
      <w:marLeft w:val="0"/>
      <w:marRight w:val="0"/>
      <w:marTop w:val="0"/>
      <w:marBottom w:val="0"/>
      <w:divBdr>
        <w:top w:val="none" w:sz="0" w:space="0" w:color="auto"/>
        <w:left w:val="none" w:sz="0" w:space="0" w:color="auto"/>
        <w:bottom w:val="none" w:sz="0" w:space="0" w:color="auto"/>
        <w:right w:val="none" w:sz="0" w:space="0" w:color="auto"/>
      </w:divBdr>
      <w:divsChild>
        <w:div w:id="743725429">
          <w:marLeft w:val="0"/>
          <w:marRight w:val="0"/>
          <w:marTop w:val="0"/>
          <w:marBottom w:val="0"/>
          <w:divBdr>
            <w:top w:val="none" w:sz="0" w:space="0" w:color="auto"/>
            <w:left w:val="none" w:sz="0" w:space="0" w:color="auto"/>
            <w:bottom w:val="none" w:sz="0" w:space="0" w:color="auto"/>
            <w:right w:val="none" w:sz="0" w:space="0" w:color="auto"/>
          </w:divBdr>
        </w:div>
        <w:div w:id="2088072138">
          <w:marLeft w:val="0"/>
          <w:marRight w:val="0"/>
          <w:marTop w:val="0"/>
          <w:marBottom w:val="0"/>
          <w:divBdr>
            <w:top w:val="none" w:sz="0" w:space="0" w:color="auto"/>
            <w:left w:val="none" w:sz="0" w:space="0" w:color="auto"/>
            <w:bottom w:val="none" w:sz="0" w:space="0" w:color="auto"/>
            <w:right w:val="none" w:sz="0" w:space="0" w:color="auto"/>
          </w:divBdr>
        </w:div>
        <w:div w:id="676738730">
          <w:marLeft w:val="0"/>
          <w:marRight w:val="0"/>
          <w:marTop w:val="0"/>
          <w:marBottom w:val="0"/>
          <w:divBdr>
            <w:top w:val="none" w:sz="0" w:space="0" w:color="auto"/>
            <w:left w:val="none" w:sz="0" w:space="0" w:color="auto"/>
            <w:bottom w:val="none" w:sz="0" w:space="0" w:color="auto"/>
            <w:right w:val="none" w:sz="0" w:space="0" w:color="auto"/>
          </w:divBdr>
        </w:div>
        <w:div w:id="1001665013">
          <w:marLeft w:val="0"/>
          <w:marRight w:val="0"/>
          <w:marTop w:val="0"/>
          <w:marBottom w:val="0"/>
          <w:divBdr>
            <w:top w:val="none" w:sz="0" w:space="0" w:color="auto"/>
            <w:left w:val="none" w:sz="0" w:space="0" w:color="auto"/>
            <w:bottom w:val="none" w:sz="0" w:space="0" w:color="auto"/>
            <w:right w:val="none" w:sz="0" w:space="0" w:color="auto"/>
          </w:divBdr>
        </w:div>
        <w:div w:id="555555705">
          <w:marLeft w:val="0"/>
          <w:marRight w:val="0"/>
          <w:marTop w:val="0"/>
          <w:marBottom w:val="0"/>
          <w:divBdr>
            <w:top w:val="none" w:sz="0" w:space="0" w:color="auto"/>
            <w:left w:val="none" w:sz="0" w:space="0" w:color="auto"/>
            <w:bottom w:val="none" w:sz="0" w:space="0" w:color="auto"/>
            <w:right w:val="none" w:sz="0" w:space="0" w:color="auto"/>
          </w:divBdr>
        </w:div>
        <w:div w:id="2000648833">
          <w:marLeft w:val="0"/>
          <w:marRight w:val="0"/>
          <w:marTop w:val="0"/>
          <w:marBottom w:val="0"/>
          <w:divBdr>
            <w:top w:val="none" w:sz="0" w:space="0" w:color="auto"/>
            <w:left w:val="none" w:sz="0" w:space="0" w:color="auto"/>
            <w:bottom w:val="none" w:sz="0" w:space="0" w:color="auto"/>
            <w:right w:val="none" w:sz="0" w:space="0" w:color="auto"/>
          </w:divBdr>
        </w:div>
        <w:div w:id="1159226778">
          <w:marLeft w:val="0"/>
          <w:marRight w:val="0"/>
          <w:marTop w:val="0"/>
          <w:marBottom w:val="0"/>
          <w:divBdr>
            <w:top w:val="none" w:sz="0" w:space="0" w:color="auto"/>
            <w:left w:val="none" w:sz="0" w:space="0" w:color="auto"/>
            <w:bottom w:val="none" w:sz="0" w:space="0" w:color="auto"/>
            <w:right w:val="none" w:sz="0" w:space="0" w:color="auto"/>
          </w:divBdr>
        </w:div>
        <w:div w:id="1562786874">
          <w:marLeft w:val="0"/>
          <w:marRight w:val="0"/>
          <w:marTop w:val="0"/>
          <w:marBottom w:val="0"/>
          <w:divBdr>
            <w:top w:val="none" w:sz="0" w:space="0" w:color="auto"/>
            <w:left w:val="none" w:sz="0" w:space="0" w:color="auto"/>
            <w:bottom w:val="none" w:sz="0" w:space="0" w:color="auto"/>
            <w:right w:val="none" w:sz="0" w:space="0" w:color="auto"/>
          </w:divBdr>
        </w:div>
        <w:div w:id="412439273">
          <w:marLeft w:val="0"/>
          <w:marRight w:val="0"/>
          <w:marTop w:val="0"/>
          <w:marBottom w:val="0"/>
          <w:divBdr>
            <w:top w:val="none" w:sz="0" w:space="0" w:color="auto"/>
            <w:left w:val="none" w:sz="0" w:space="0" w:color="auto"/>
            <w:bottom w:val="none" w:sz="0" w:space="0" w:color="auto"/>
            <w:right w:val="none" w:sz="0" w:space="0" w:color="auto"/>
          </w:divBdr>
        </w:div>
        <w:div w:id="1725055031">
          <w:marLeft w:val="0"/>
          <w:marRight w:val="0"/>
          <w:marTop w:val="0"/>
          <w:marBottom w:val="0"/>
          <w:divBdr>
            <w:top w:val="none" w:sz="0" w:space="0" w:color="auto"/>
            <w:left w:val="none" w:sz="0" w:space="0" w:color="auto"/>
            <w:bottom w:val="none" w:sz="0" w:space="0" w:color="auto"/>
            <w:right w:val="none" w:sz="0" w:space="0" w:color="auto"/>
          </w:divBdr>
        </w:div>
        <w:div w:id="231083392">
          <w:marLeft w:val="0"/>
          <w:marRight w:val="0"/>
          <w:marTop w:val="0"/>
          <w:marBottom w:val="0"/>
          <w:divBdr>
            <w:top w:val="none" w:sz="0" w:space="0" w:color="auto"/>
            <w:left w:val="none" w:sz="0" w:space="0" w:color="auto"/>
            <w:bottom w:val="none" w:sz="0" w:space="0" w:color="auto"/>
            <w:right w:val="none" w:sz="0" w:space="0" w:color="auto"/>
          </w:divBdr>
        </w:div>
        <w:div w:id="1835100475">
          <w:marLeft w:val="0"/>
          <w:marRight w:val="0"/>
          <w:marTop w:val="0"/>
          <w:marBottom w:val="0"/>
          <w:divBdr>
            <w:top w:val="none" w:sz="0" w:space="0" w:color="auto"/>
            <w:left w:val="none" w:sz="0" w:space="0" w:color="auto"/>
            <w:bottom w:val="none" w:sz="0" w:space="0" w:color="auto"/>
            <w:right w:val="none" w:sz="0" w:space="0" w:color="auto"/>
          </w:divBdr>
        </w:div>
        <w:div w:id="654920973">
          <w:marLeft w:val="0"/>
          <w:marRight w:val="0"/>
          <w:marTop w:val="0"/>
          <w:marBottom w:val="0"/>
          <w:divBdr>
            <w:top w:val="none" w:sz="0" w:space="0" w:color="auto"/>
            <w:left w:val="none" w:sz="0" w:space="0" w:color="auto"/>
            <w:bottom w:val="none" w:sz="0" w:space="0" w:color="auto"/>
            <w:right w:val="none" w:sz="0" w:space="0" w:color="auto"/>
          </w:divBdr>
        </w:div>
        <w:div w:id="28727934">
          <w:marLeft w:val="0"/>
          <w:marRight w:val="0"/>
          <w:marTop w:val="0"/>
          <w:marBottom w:val="0"/>
          <w:divBdr>
            <w:top w:val="none" w:sz="0" w:space="0" w:color="auto"/>
            <w:left w:val="none" w:sz="0" w:space="0" w:color="auto"/>
            <w:bottom w:val="none" w:sz="0" w:space="0" w:color="auto"/>
            <w:right w:val="none" w:sz="0" w:space="0" w:color="auto"/>
          </w:divBdr>
        </w:div>
        <w:div w:id="1093404784">
          <w:marLeft w:val="0"/>
          <w:marRight w:val="0"/>
          <w:marTop w:val="0"/>
          <w:marBottom w:val="0"/>
          <w:divBdr>
            <w:top w:val="none" w:sz="0" w:space="0" w:color="auto"/>
            <w:left w:val="none" w:sz="0" w:space="0" w:color="auto"/>
            <w:bottom w:val="none" w:sz="0" w:space="0" w:color="auto"/>
            <w:right w:val="none" w:sz="0" w:space="0" w:color="auto"/>
          </w:divBdr>
        </w:div>
        <w:div w:id="733429694">
          <w:marLeft w:val="0"/>
          <w:marRight w:val="0"/>
          <w:marTop w:val="0"/>
          <w:marBottom w:val="0"/>
          <w:divBdr>
            <w:top w:val="none" w:sz="0" w:space="0" w:color="auto"/>
            <w:left w:val="none" w:sz="0" w:space="0" w:color="auto"/>
            <w:bottom w:val="none" w:sz="0" w:space="0" w:color="auto"/>
            <w:right w:val="none" w:sz="0" w:space="0" w:color="auto"/>
          </w:divBdr>
        </w:div>
        <w:div w:id="2038315998">
          <w:marLeft w:val="0"/>
          <w:marRight w:val="0"/>
          <w:marTop w:val="0"/>
          <w:marBottom w:val="0"/>
          <w:divBdr>
            <w:top w:val="none" w:sz="0" w:space="0" w:color="auto"/>
            <w:left w:val="none" w:sz="0" w:space="0" w:color="auto"/>
            <w:bottom w:val="none" w:sz="0" w:space="0" w:color="auto"/>
            <w:right w:val="none" w:sz="0" w:space="0" w:color="auto"/>
          </w:divBdr>
        </w:div>
        <w:div w:id="1008559190">
          <w:marLeft w:val="0"/>
          <w:marRight w:val="0"/>
          <w:marTop w:val="0"/>
          <w:marBottom w:val="0"/>
          <w:divBdr>
            <w:top w:val="none" w:sz="0" w:space="0" w:color="auto"/>
            <w:left w:val="none" w:sz="0" w:space="0" w:color="auto"/>
            <w:bottom w:val="none" w:sz="0" w:space="0" w:color="auto"/>
            <w:right w:val="none" w:sz="0" w:space="0" w:color="auto"/>
          </w:divBdr>
        </w:div>
        <w:div w:id="1699237524">
          <w:marLeft w:val="0"/>
          <w:marRight w:val="0"/>
          <w:marTop w:val="0"/>
          <w:marBottom w:val="0"/>
          <w:divBdr>
            <w:top w:val="none" w:sz="0" w:space="0" w:color="auto"/>
            <w:left w:val="none" w:sz="0" w:space="0" w:color="auto"/>
            <w:bottom w:val="none" w:sz="0" w:space="0" w:color="auto"/>
            <w:right w:val="none" w:sz="0" w:space="0" w:color="auto"/>
          </w:divBdr>
        </w:div>
        <w:div w:id="525674845">
          <w:marLeft w:val="0"/>
          <w:marRight w:val="0"/>
          <w:marTop w:val="0"/>
          <w:marBottom w:val="0"/>
          <w:divBdr>
            <w:top w:val="none" w:sz="0" w:space="0" w:color="auto"/>
            <w:left w:val="none" w:sz="0" w:space="0" w:color="auto"/>
            <w:bottom w:val="none" w:sz="0" w:space="0" w:color="auto"/>
            <w:right w:val="none" w:sz="0" w:space="0" w:color="auto"/>
          </w:divBdr>
        </w:div>
      </w:divsChild>
    </w:div>
    <w:div w:id="1899895872">
      <w:bodyDiv w:val="1"/>
      <w:marLeft w:val="0"/>
      <w:marRight w:val="0"/>
      <w:marTop w:val="0"/>
      <w:marBottom w:val="0"/>
      <w:divBdr>
        <w:top w:val="none" w:sz="0" w:space="0" w:color="auto"/>
        <w:left w:val="none" w:sz="0" w:space="0" w:color="auto"/>
        <w:bottom w:val="none" w:sz="0" w:space="0" w:color="auto"/>
        <w:right w:val="none" w:sz="0" w:space="0" w:color="auto"/>
      </w:divBdr>
    </w:div>
    <w:div w:id="1921057379">
      <w:bodyDiv w:val="1"/>
      <w:marLeft w:val="0"/>
      <w:marRight w:val="0"/>
      <w:marTop w:val="0"/>
      <w:marBottom w:val="0"/>
      <w:divBdr>
        <w:top w:val="none" w:sz="0" w:space="0" w:color="auto"/>
        <w:left w:val="none" w:sz="0" w:space="0" w:color="auto"/>
        <w:bottom w:val="none" w:sz="0" w:space="0" w:color="auto"/>
        <w:right w:val="none" w:sz="0" w:space="0" w:color="auto"/>
      </w:divBdr>
    </w:div>
    <w:div w:id="2034188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bp.pl/home.aspx?f=/kursy/arch_a.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1D6781-FC58-4F8D-B600-3D144D6E2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13</Pages>
  <Words>4263</Words>
  <Characters>25579</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PP. Piosicki</dc:creator>
  <cp:keywords/>
  <dc:description/>
  <cp:lastModifiedBy>Piotr PP. Piosicki</cp:lastModifiedBy>
  <cp:revision>15</cp:revision>
  <cp:lastPrinted>2016-07-11T10:44:00Z</cp:lastPrinted>
  <dcterms:created xsi:type="dcterms:W3CDTF">2016-07-04T09:53:00Z</dcterms:created>
  <dcterms:modified xsi:type="dcterms:W3CDTF">2016-07-12T12:30:00Z</dcterms:modified>
</cp:coreProperties>
</file>