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426" w:rsidRPr="00A13355" w:rsidRDefault="00216125" w:rsidP="00A96426">
      <w:pPr>
        <w:spacing w:before="120" w:after="120" w:line="360" w:lineRule="auto"/>
        <w:contextualSpacing/>
        <w:jc w:val="both"/>
        <w:rPr>
          <w:rFonts w:ascii="Arial" w:hAnsi="Arial" w:cs="Arial"/>
          <w:sz w:val="16"/>
          <w:szCs w:val="16"/>
        </w:rPr>
      </w:pPr>
      <w:r>
        <w:rPr>
          <w:rFonts w:ascii="Arial" w:hAnsi="Arial" w:cs="Arial"/>
          <w:sz w:val="16"/>
          <w:szCs w:val="16"/>
        </w:rPr>
        <w:t xml:space="preserve"> </w:t>
      </w:r>
      <w:r w:rsidR="00A96426" w:rsidRPr="00A13355">
        <w:rPr>
          <w:rFonts w:ascii="Arial" w:hAnsi="Arial" w:cs="Arial"/>
          <w:sz w:val="16"/>
          <w:szCs w:val="16"/>
        </w:rPr>
        <w:t>Załącznik 7.1</w:t>
      </w:r>
      <w:r w:rsidR="00747493">
        <w:rPr>
          <w:rFonts w:ascii="Arial" w:hAnsi="Arial" w:cs="Arial"/>
          <w:sz w:val="16"/>
          <w:szCs w:val="16"/>
        </w:rPr>
        <w:t>6</w:t>
      </w:r>
      <w:r w:rsidR="00A96426" w:rsidRPr="00A13355">
        <w:rPr>
          <w:rFonts w:ascii="Arial" w:hAnsi="Arial" w:cs="Arial"/>
          <w:sz w:val="16"/>
          <w:szCs w:val="16"/>
        </w:rPr>
        <w:t xml:space="preserve"> </w:t>
      </w:r>
      <w:r w:rsidR="009F4337">
        <w:rPr>
          <w:rFonts w:ascii="Arial" w:hAnsi="Arial" w:cs="Arial"/>
          <w:sz w:val="16"/>
          <w:szCs w:val="16"/>
        </w:rPr>
        <w:t xml:space="preserve"> do Regulaminu konkursu: </w:t>
      </w:r>
      <w:r w:rsidR="00A96426" w:rsidRPr="00A13355">
        <w:rPr>
          <w:rFonts w:ascii="Arial" w:hAnsi="Arial" w:cs="Arial"/>
          <w:sz w:val="16"/>
          <w:szCs w:val="16"/>
        </w:rPr>
        <w:t xml:space="preserve">Zestawienie standardu i </w:t>
      </w:r>
      <w:r w:rsidR="00B004F5">
        <w:rPr>
          <w:rFonts w:ascii="Arial" w:hAnsi="Arial" w:cs="Arial"/>
          <w:sz w:val="16"/>
          <w:szCs w:val="16"/>
        </w:rPr>
        <w:t xml:space="preserve">wysokości dopuszczalnych stawek wybranych wydatków i usług </w:t>
      </w:r>
      <w:r w:rsidR="004818E5">
        <w:rPr>
          <w:rFonts w:ascii="Arial" w:hAnsi="Arial" w:cs="Arial"/>
          <w:sz w:val="16"/>
          <w:szCs w:val="16"/>
        </w:rPr>
        <w:t>dla konkursu nr:</w:t>
      </w:r>
      <w:r w:rsidR="004818E5" w:rsidRPr="004818E5">
        <w:t xml:space="preserve"> </w:t>
      </w:r>
      <w:r w:rsidR="004818E5">
        <w:rPr>
          <w:rFonts w:ascii="Arial" w:hAnsi="Arial" w:cs="Arial"/>
          <w:b/>
          <w:sz w:val="16"/>
          <w:szCs w:val="16"/>
        </w:rPr>
        <w:t>RPZP.08.03.00-IP.02-32-K34/18</w:t>
      </w:r>
      <w:r w:rsidR="00A96426" w:rsidRPr="00A13355">
        <w:rPr>
          <w:rFonts w:ascii="Arial" w:hAnsi="Arial" w:cs="Arial"/>
          <w:b/>
          <w:sz w:val="16"/>
          <w:szCs w:val="16"/>
        </w:rPr>
        <w:t xml:space="preserve">, </w:t>
      </w:r>
      <w:r w:rsidR="00A96426" w:rsidRPr="00A13355">
        <w:rPr>
          <w:rFonts w:ascii="Arial" w:hAnsi="Arial" w:cs="Arial"/>
          <w:sz w:val="16"/>
          <w:szCs w:val="16"/>
        </w:rPr>
        <w:t xml:space="preserve">w ramach Działania </w:t>
      </w:r>
      <w:r w:rsidR="00747493">
        <w:rPr>
          <w:rFonts w:ascii="Arial" w:hAnsi="Arial" w:cs="Arial"/>
          <w:sz w:val="16"/>
          <w:szCs w:val="16"/>
        </w:rPr>
        <w:t>8.3</w:t>
      </w: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A96426" w:rsidRPr="00A13355" w:rsidRDefault="00A96426" w:rsidP="003F5D0F">
      <w:pPr>
        <w:pStyle w:val="Tekstpodstawowy"/>
        <w:jc w:val="center"/>
        <w:rPr>
          <w:b/>
          <w:sz w:val="16"/>
          <w:szCs w:val="16"/>
          <w:lang w:val="pl-PL"/>
        </w:rPr>
      </w:pPr>
    </w:p>
    <w:p w:rsidR="000C403A" w:rsidRPr="00A13355" w:rsidRDefault="00143C49" w:rsidP="003F5D0F">
      <w:pPr>
        <w:pStyle w:val="Tekstpodstawowy"/>
        <w:jc w:val="center"/>
        <w:rPr>
          <w:b/>
          <w:sz w:val="16"/>
          <w:szCs w:val="16"/>
          <w:lang w:val="pl-PL"/>
        </w:rPr>
      </w:pPr>
      <w:r w:rsidRPr="00A13355">
        <w:rPr>
          <w:b/>
          <w:sz w:val="16"/>
          <w:szCs w:val="16"/>
          <w:lang w:val="pl-PL"/>
        </w:rPr>
        <w:t xml:space="preserve">Zestawienie standardu i  </w:t>
      </w:r>
      <w:r w:rsidR="00B004F5" w:rsidRPr="00B004F5">
        <w:rPr>
          <w:b/>
          <w:sz w:val="16"/>
          <w:szCs w:val="16"/>
          <w:lang w:val="pl-PL"/>
        </w:rPr>
        <w:t>wysokości dopuszczalnych stawek wybranych wydatków i usług</w:t>
      </w:r>
      <w:r w:rsidR="00B004F5" w:rsidRPr="00B004F5">
        <w:rPr>
          <w:sz w:val="16"/>
          <w:szCs w:val="16"/>
          <w:lang w:val="pl-PL"/>
        </w:rPr>
        <w:t xml:space="preserve"> </w:t>
      </w:r>
      <w:r w:rsidRPr="00A13355">
        <w:rPr>
          <w:b/>
          <w:sz w:val="16"/>
          <w:szCs w:val="16"/>
          <w:lang w:val="pl-PL"/>
        </w:rPr>
        <w:t>dla</w:t>
      </w:r>
      <w:r w:rsidR="00747493">
        <w:rPr>
          <w:b/>
          <w:sz w:val="16"/>
          <w:szCs w:val="16"/>
          <w:lang w:val="pl-PL"/>
        </w:rPr>
        <w:t xml:space="preserve"> konkursu w ramach D</w:t>
      </w:r>
      <w:r w:rsidR="00026BD6" w:rsidRPr="00A13355">
        <w:rPr>
          <w:b/>
          <w:sz w:val="16"/>
          <w:szCs w:val="16"/>
          <w:lang w:val="pl-PL"/>
        </w:rPr>
        <w:t xml:space="preserve">ziałania </w:t>
      </w:r>
      <w:r w:rsidR="00747493">
        <w:rPr>
          <w:b/>
          <w:sz w:val="16"/>
          <w:szCs w:val="16"/>
          <w:lang w:val="pl-PL"/>
        </w:rPr>
        <w:t>8.3</w:t>
      </w:r>
      <w:r w:rsidRPr="00A13355">
        <w:rPr>
          <w:b/>
          <w:sz w:val="16"/>
          <w:szCs w:val="16"/>
          <w:lang w:val="pl-PL"/>
        </w:rPr>
        <w:t xml:space="preserve"> RPO WZ 2014 </w:t>
      </w:r>
      <w:r w:rsidR="003F5D0F" w:rsidRPr="00A13355">
        <w:rPr>
          <w:b/>
          <w:sz w:val="16"/>
          <w:szCs w:val="16"/>
          <w:lang w:val="pl-PL"/>
        </w:rPr>
        <w:t>–</w:t>
      </w:r>
      <w:r w:rsidRPr="00A13355">
        <w:rPr>
          <w:b/>
          <w:sz w:val="16"/>
          <w:szCs w:val="16"/>
          <w:lang w:val="pl-PL"/>
        </w:rPr>
        <w:t xml:space="preserve"> 2020</w:t>
      </w:r>
    </w:p>
    <w:p w:rsidR="003F5D0F" w:rsidRPr="00A13355" w:rsidRDefault="003F5D0F" w:rsidP="003F5D0F">
      <w:pPr>
        <w:pStyle w:val="Tekstpodstawowy"/>
        <w:rPr>
          <w:b/>
          <w:sz w:val="16"/>
          <w:szCs w:val="16"/>
          <w:lang w:val="pl-PL"/>
        </w:rPr>
      </w:pPr>
    </w:p>
    <w:p w:rsidR="00143C49" w:rsidRPr="00A13355" w:rsidRDefault="00143C49" w:rsidP="000C403A">
      <w:pPr>
        <w:pStyle w:val="Tekstpodstawowy"/>
        <w:rPr>
          <w:b/>
          <w:sz w:val="16"/>
          <w:szCs w:val="16"/>
          <w:lang w:val="pl-PL"/>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Arial" w:eastAsia="Arial" w:hAnsi="Arial" w:cs="Arial"/>
          <w:sz w:val="20"/>
          <w:szCs w:val="20"/>
        </w:rPr>
        <w:t xml:space="preserve">Dokument określa standardy i dopuszczalne stawki podstawowych towarów/ usług najczęściej występujących w projektach w ramach RPO WZ 2014 – 2020 standardy towarów/ usług ogólnych i specyficznych dla niniejszego konkursu. </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Katalogi usług i cen ujęte w przedmiotowym zestawieniu nie stanowią katalogów zamkniętych, tzn. dopuszcza się ujmowanie w budżetach projektu innego rodzaju kosztów spoza katalogu, jednakże muszą one spełniać wszystkie warunki kwalifikowalności wydatków określone w Wytycznych w zakresie kwalifikowalności wydatków  w ramach Europejskiego Funduszu Rozwoju Regionalnego, Europejskiego Funduszu Społecznego, Funduszu Spójności na lata 2014-2020 oraz powinny być zgodne  z cenami rynkowymi obowiązującymi w województwie zachodniopomorskim.</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r w:rsidRPr="00BF34BE">
        <w:rPr>
          <w:rFonts w:ascii="MS Gothic" w:eastAsia="MS Gothic" w:hAnsi="MS Gothic" w:cs="MS Gothic" w:hint="eastAsia"/>
          <w:sz w:val="20"/>
          <w:szCs w:val="20"/>
        </w:rPr>
        <w:t>✓</w:t>
      </w:r>
      <w:r w:rsidRPr="00BF34BE">
        <w:rPr>
          <w:rFonts w:ascii="Arial" w:eastAsia="Arial" w:hAnsi="Arial" w:cs="Arial"/>
          <w:sz w:val="20"/>
          <w:szCs w:val="20"/>
        </w:rPr>
        <w:tab/>
        <w:t xml:space="preserve">Stawki ujęte w zestawieniu są stawkami brutto akceptowanymi przez Wojewódzki Urząd Pracy w Szczecinie w ramach RPO WZ 2014-2020. IP dopuszcza możliwość zastosowania stawek wyższych niż wskazane w niniejszym Zestawieniu, jednakże Projektodawca każdorazowo zobowiązany jest do szczegółowego uzasadnienia zaistniałej sytuacji. Oceniający każdorazowo zobowiązani są do dokonywania oceny kwalifikowalności, racjonalności </w:t>
      </w:r>
      <w:r w:rsidR="005C11A4">
        <w:rPr>
          <w:rFonts w:ascii="Arial" w:eastAsia="Arial" w:hAnsi="Arial" w:cs="Arial"/>
          <w:sz w:val="20"/>
          <w:szCs w:val="20"/>
        </w:rPr>
        <w:t xml:space="preserve">                        </w:t>
      </w:r>
      <w:r w:rsidRPr="00BF34BE">
        <w:rPr>
          <w:rFonts w:ascii="Arial" w:eastAsia="Arial" w:hAnsi="Arial" w:cs="Arial"/>
          <w:sz w:val="20"/>
          <w:szCs w:val="20"/>
        </w:rPr>
        <w:t xml:space="preserve"> i  efektywności  wszystkich  wydatków  ujętych  w  budżetach  przy  jednoczesnym  spełnieniu  pozostałych  warunków  wynikających ze specyfiki przedsięwzięcia projektowego, tj. m. in. stopnia złożoności projektu, zasadności przyjętych do realizacji w ramach projektu poszczególnych zadań, grupy docelowej i założonych do realizacji rezultatów projektu.</w:t>
      </w: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jc w:val="both"/>
        <w:rPr>
          <w:rFonts w:ascii="Arial" w:eastAsia="Arial" w:hAnsi="Arial" w:cs="Arial"/>
          <w:sz w:val="20"/>
          <w:szCs w:val="20"/>
        </w:rPr>
      </w:pPr>
    </w:p>
    <w:p w:rsidR="00BF34BE" w:rsidRPr="00BF34BE" w:rsidRDefault="00BF34BE" w:rsidP="00BF34BE">
      <w:pPr>
        <w:widowControl w:val="0"/>
        <w:spacing w:after="0" w:line="360" w:lineRule="auto"/>
        <w:rPr>
          <w:rFonts w:ascii="Arial" w:eastAsia="Arial" w:hAnsi="Arial" w:cs="Arial"/>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spacing w:before="49" w:after="0" w:line="240" w:lineRule="auto"/>
        <w:ind w:right="79"/>
        <w:jc w:val="center"/>
        <w:rPr>
          <w:rFonts w:ascii="Arial" w:eastAsia="Arial" w:hAnsi="Arial" w:cs="Arial"/>
          <w:b/>
          <w:sz w:val="16"/>
          <w:szCs w:val="16"/>
        </w:rPr>
      </w:pPr>
    </w:p>
    <w:p w:rsidR="00BF34BE" w:rsidRPr="00BF34BE" w:rsidRDefault="00BF34BE" w:rsidP="00BF34BE">
      <w:pPr>
        <w:widowControl w:val="0"/>
        <w:tabs>
          <w:tab w:val="left" w:pos="686"/>
        </w:tabs>
        <w:spacing w:before="99" w:after="0" w:line="237" w:lineRule="auto"/>
        <w:ind w:left="685" w:right="100" w:hanging="569"/>
        <w:jc w:val="both"/>
        <w:outlineLvl w:val="0"/>
        <w:rPr>
          <w:rFonts w:ascii="Arial" w:eastAsia="Arial" w:hAnsi="Arial" w:cs="Arial"/>
          <w:sz w:val="16"/>
          <w:szCs w:val="16"/>
        </w:rPr>
      </w:pPr>
    </w:p>
    <w:tbl>
      <w:tblPr>
        <w:tblW w:w="1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09"/>
        <w:gridCol w:w="1860"/>
        <w:gridCol w:w="3969"/>
        <w:gridCol w:w="2126"/>
        <w:gridCol w:w="6300"/>
      </w:tblGrid>
      <w:tr w:rsidR="00BF34BE" w:rsidRPr="00BF34BE" w:rsidTr="00825750">
        <w:trPr>
          <w:cantSplit/>
          <w:trHeight w:val="624"/>
          <w:jc w:val="center"/>
        </w:trPr>
        <w:tc>
          <w:tcPr>
            <w:tcW w:w="501" w:type="dxa"/>
            <w:gridSpan w:val="2"/>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sz w:val="16"/>
                <w:szCs w:val="16"/>
              </w:rPr>
              <w:br w:type="page"/>
            </w:r>
            <w:proofErr w:type="spellStart"/>
            <w:r w:rsidRPr="00BF34BE">
              <w:rPr>
                <w:rFonts w:ascii="Arial" w:eastAsia="Arial" w:hAnsi="Arial" w:cs="Arial"/>
                <w:b/>
                <w:sz w:val="16"/>
                <w:szCs w:val="16"/>
                <w:lang w:val="en-US" w:eastAsia="pl-PL"/>
              </w:rPr>
              <w:t>L.p</w:t>
            </w:r>
            <w:proofErr w:type="spellEnd"/>
            <w:r w:rsidRPr="00BF34BE">
              <w:rPr>
                <w:rFonts w:ascii="Arial" w:eastAsia="Arial" w:hAnsi="Arial" w:cs="Arial"/>
                <w:b/>
                <w:sz w:val="16"/>
                <w:szCs w:val="16"/>
                <w:lang w:val="en-US" w:eastAsia="pl-PL"/>
              </w:rPr>
              <w:t>.</w:t>
            </w:r>
          </w:p>
        </w:tc>
        <w:tc>
          <w:tcPr>
            <w:tcW w:w="1860"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proofErr w:type="spellStart"/>
            <w:r w:rsidRPr="00BF34BE">
              <w:rPr>
                <w:rFonts w:ascii="Arial" w:eastAsia="Arial" w:hAnsi="Arial" w:cs="Arial"/>
                <w:b/>
                <w:sz w:val="16"/>
                <w:szCs w:val="16"/>
                <w:lang w:val="en-US" w:eastAsia="pl-PL"/>
              </w:rPr>
              <w:t>Towar</w:t>
            </w:r>
            <w:proofErr w:type="spellEnd"/>
            <w:r w:rsidRPr="00BF34BE">
              <w:rPr>
                <w:rFonts w:ascii="Arial" w:eastAsia="Arial" w:hAnsi="Arial" w:cs="Arial"/>
                <w:b/>
                <w:sz w:val="16"/>
                <w:szCs w:val="16"/>
                <w:lang w:val="en-US" w:eastAsia="pl-PL"/>
              </w:rPr>
              <w:t>/</w:t>
            </w:r>
            <w:proofErr w:type="spellStart"/>
            <w:r w:rsidRPr="00BF34BE">
              <w:rPr>
                <w:rFonts w:ascii="Arial" w:eastAsia="Arial" w:hAnsi="Arial" w:cs="Arial"/>
                <w:b/>
                <w:sz w:val="16"/>
                <w:szCs w:val="16"/>
                <w:lang w:val="en-US" w:eastAsia="pl-PL"/>
              </w:rPr>
              <w:t>usługa</w:t>
            </w:r>
            <w:proofErr w:type="spellEnd"/>
          </w:p>
        </w:tc>
        <w:tc>
          <w:tcPr>
            <w:tcW w:w="3969"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Standard – warunki kwalifikowania na etapie oceny projektów</w:t>
            </w:r>
            <w:r w:rsidRPr="00BF34BE">
              <w:rPr>
                <w:rFonts w:ascii="Arial" w:eastAsia="Arial" w:hAnsi="Arial" w:cs="Arial"/>
                <w:b/>
                <w:sz w:val="16"/>
                <w:szCs w:val="16"/>
                <w:vertAlign w:val="superscript"/>
                <w:lang w:eastAsia="pl-PL"/>
              </w:rPr>
              <w:footnoteReference w:id="1"/>
            </w:r>
          </w:p>
        </w:tc>
        <w:tc>
          <w:tcPr>
            <w:tcW w:w="2126" w:type="dxa"/>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Dopuszczalna stawka brutto/jednostka miary</w:t>
            </w:r>
          </w:p>
        </w:tc>
        <w:tc>
          <w:tcPr>
            <w:tcW w:w="6300" w:type="dxa"/>
            <w:tcBorders>
              <w:bottom w:val="single" w:sz="4" w:space="0" w:color="auto"/>
            </w:tcBorders>
            <w:shd w:val="clear" w:color="auto" w:fill="BFBFBF" w:themeFill="background1" w:themeFillShade="BF"/>
            <w:vAlign w:val="center"/>
          </w:tcPr>
          <w:p w:rsidR="00BF34BE" w:rsidRPr="00BF34BE" w:rsidRDefault="00BF34BE" w:rsidP="00BF34BE">
            <w:pPr>
              <w:widowControl w:val="0"/>
              <w:spacing w:after="0" w:line="240" w:lineRule="auto"/>
              <w:jc w:val="center"/>
              <w:rPr>
                <w:rFonts w:ascii="Arial" w:eastAsia="Arial" w:hAnsi="Arial" w:cs="Arial"/>
                <w:b/>
                <w:sz w:val="16"/>
                <w:szCs w:val="16"/>
                <w:lang w:val="en-US" w:eastAsia="pl-PL"/>
              </w:rPr>
            </w:pPr>
            <w:proofErr w:type="spellStart"/>
            <w:r w:rsidRPr="00BF34BE">
              <w:rPr>
                <w:rFonts w:ascii="Arial" w:eastAsia="Arial" w:hAnsi="Arial" w:cs="Arial"/>
                <w:b/>
                <w:sz w:val="16"/>
                <w:szCs w:val="16"/>
                <w:lang w:val="en-US" w:eastAsia="pl-PL"/>
              </w:rPr>
              <w:t>Dodatkowe</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zalecenia</w:t>
            </w:r>
            <w:proofErr w:type="spellEnd"/>
          </w:p>
        </w:tc>
      </w:tr>
      <w:tr w:rsidR="00BF34BE" w:rsidRPr="00BF34BE" w:rsidTr="005C11A4">
        <w:trPr>
          <w:cantSplit/>
          <w:trHeight w:val="624"/>
          <w:jc w:val="center"/>
        </w:trPr>
        <w:tc>
          <w:tcPr>
            <w:tcW w:w="14756" w:type="dxa"/>
            <w:gridSpan w:val="6"/>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Koszty  kadry projektu (pracowników oraz zleceniobiorców/usługodawców)</w:t>
            </w:r>
          </w:p>
        </w:tc>
      </w:tr>
      <w:tr w:rsidR="0044054B" w:rsidRPr="00BF34BE" w:rsidTr="00825750">
        <w:trPr>
          <w:cantSplit/>
          <w:trHeight w:val="2874"/>
          <w:jc w:val="center"/>
        </w:trPr>
        <w:tc>
          <w:tcPr>
            <w:tcW w:w="392" w:type="dxa"/>
            <w:shd w:val="clear" w:color="auto" w:fill="F2F2F2" w:themeFill="background1" w:themeFillShade="F2"/>
            <w:vAlign w:val="center"/>
          </w:tcPr>
          <w:p w:rsidR="0044054B" w:rsidRPr="002673D2" w:rsidRDefault="0088250A"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1.</w:t>
            </w:r>
          </w:p>
        </w:tc>
        <w:tc>
          <w:tcPr>
            <w:tcW w:w="1969" w:type="dxa"/>
            <w:gridSpan w:val="2"/>
            <w:shd w:val="clear" w:color="auto" w:fill="F2F2F2" w:themeFill="background1" w:themeFillShade="F2"/>
            <w:vAlign w:val="center"/>
          </w:tcPr>
          <w:p w:rsidR="0044054B" w:rsidRPr="00BF34BE" w:rsidRDefault="0044054B" w:rsidP="00BF34BE">
            <w:pPr>
              <w:widowControl w:val="0"/>
              <w:spacing w:after="0" w:line="360" w:lineRule="auto"/>
              <w:jc w:val="center"/>
              <w:rPr>
                <w:rFonts w:ascii="Arial" w:eastAsia="Arial" w:hAnsi="Arial" w:cs="Arial"/>
                <w:b/>
                <w:sz w:val="16"/>
                <w:szCs w:val="16"/>
                <w:lang w:eastAsia="pl-PL"/>
              </w:rPr>
            </w:pPr>
            <w:r>
              <w:rPr>
                <w:rFonts w:ascii="Arial" w:eastAsia="Arial" w:hAnsi="Arial" w:cs="Arial"/>
                <w:b/>
                <w:sz w:val="16"/>
                <w:szCs w:val="16"/>
                <w:lang w:eastAsia="pl-PL"/>
              </w:rPr>
              <w:t>KOSZT ZATRUDNIENIA NAUCZYCIELA</w:t>
            </w:r>
          </w:p>
        </w:tc>
        <w:tc>
          <w:tcPr>
            <w:tcW w:w="3969" w:type="dxa"/>
            <w:shd w:val="clear" w:color="auto" w:fill="F2F2F2" w:themeFill="background1" w:themeFillShade="F2"/>
            <w:vAlign w:val="center"/>
          </w:tcPr>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jest to uzasadniony specyfiką realizowanego projektu;</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wykształcenie wyższe lub certyfikat/zaświadczenie/inne umożliwiające przeprowadzenie danego wsparcia;</w:t>
            </w:r>
          </w:p>
          <w:p w:rsidR="009806C7" w:rsidRPr="009806C7"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wydatek kwalifikowalny, o ile nauczyciel posiada doświadczenie umożliwiające przeprowadzenie danego wsparcia, przy czym minimalne doświadczenie zawodowe w danej dziedzinie nie powinno być krótsze niż 2 lata;</w:t>
            </w:r>
          </w:p>
          <w:p w:rsidR="0044054B" w:rsidRPr="00BF34BE" w:rsidRDefault="009806C7" w:rsidP="009806C7">
            <w:pPr>
              <w:widowControl w:val="0"/>
              <w:numPr>
                <w:ilvl w:val="0"/>
                <w:numId w:val="1"/>
              </w:numPr>
              <w:spacing w:before="120" w:after="0" w:line="240" w:lineRule="auto"/>
              <w:jc w:val="both"/>
              <w:rPr>
                <w:rFonts w:ascii="Arial" w:eastAsia="Arial" w:hAnsi="Arial" w:cs="Arial"/>
                <w:sz w:val="16"/>
                <w:szCs w:val="16"/>
                <w:lang w:eastAsia="pl-PL"/>
              </w:rPr>
            </w:pPr>
            <w:r w:rsidRPr="009806C7">
              <w:rPr>
                <w:rFonts w:ascii="Arial" w:eastAsia="Arial" w:hAnsi="Arial" w:cs="Arial"/>
                <w:sz w:val="16"/>
                <w:szCs w:val="16"/>
                <w:lang w:eastAsia="pl-PL"/>
              </w:rPr>
              <w:t>podstawowym standardem wsparcia jest określenie czasu trwania szkolenia podanego w godzinach. Przy czym 1 godzinę szkolenia należy rozumieć jako godzinę lekcyjną (45 min.)</w:t>
            </w:r>
          </w:p>
        </w:tc>
        <w:tc>
          <w:tcPr>
            <w:tcW w:w="2126" w:type="dxa"/>
            <w:shd w:val="clear" w:color="auto" w:fill="F2F2F2" w:themeFill="background1" w:themeFillShade="F2"/>
            <w:vAlign w:val="center"/>
          </w:tcPr>
          <w:p w:rsidR="0044054B" w:rsidRPr="00BF34BE" w:rsidRDefault="00FF1BDB" w:rsidP="00BF34BE">
            <w:pPr>
              <w:widowControl w:val="0"/>
              <w:spacing w:after="0" w:line="240" w:lineRule="auto"/>
              <w:jc w:val="center"/>
              <w:rPr>
                <w:rFonts w:ascii="Arial" w:eastAsia="Arial" w:hAnsi="Arial" w:cs="Arial"/>
                <w:b/>
                <w:color w:val="000000"/>
                <w:sz w:val="16"/>
                <w:szCs w:val="16"/>
                <w:lang w:val="en-US" w:eastAsia="pl-PL"/>
              </w:rPr>
            </w:pPr>
            <w:proofErr w:type="spellStart"/>
            <w:r>
              <w:rPr>
                <w:rFonts w:ascii="Arial" w:eastAsia="Arial" w:hAnsi="Arial" w:cs="Arial"/>
                <w:b/>
                <w:color w:val="000000"/>
                <w:sz w:val="16"/>
                <w:szCs w:val="16"/>
                <w:lang w:val="en-US" w:eastAsia="pl-PL"/>
              </w:rPr>
              <w:t>miesiąc</w:t>
            </w:r>
            <w:proofErr w:type="spellEnd"/>
          </w:p>
        </w:tc>
        <w:tc>
          <w:tcPr>
            <w:tcW w:w="6300" w:type="dxa"/>
            <w:shd w:val="clear" w:color="auto" w:fill="F2F2F2" w:themeFill="background1" w:themeFillShade="F2"/>
            <w:vAlign w:val="center"/>
          </w:tcPr>
          <w:p w:rsidR="00FF1BDB" w:rsidRDefault="00FF1BDB" w:rsidP="00FF1BDB">
            <w:pPr>
              <w:widowControl w:val="0"/>
              <w:numPr>
                <w:ilvl w:val="0"/>
                <w:numId w:val="3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 xml:space="preserve">Wynagrodzenie nauczycieli musi wynikać z kwoty bazowej ustalonej corocznie w ustawie budżetowej oraz z ustawy z dnia 26 stycznia 1982r </w:t>
            </w:r>
            <w:r w:rsidR="00216125">
              <w:rPr>
                <w:rFonts w:ascii="Arial" w:eastAsia="Arial" w:hAnsi="Arial" w:cs="Arial"/>
                <w:sz w:val="16"/>
                <w:szCs w:val="16"/>
                <w:lang w:eastAsia="pl-PL"/>
              </w:rPr>
              <w:t xml:space="preserve">Karta Nauczyciela (dz. U. z 2006r , Nr 97, poz. 674 z </w:t>
            </w:r>
            <w:proofErr w:type="spellStart"/>
            <w:r w:rsidR="00216125">
              <w:rPr>
                <w:rFonts w:ascii="Arial" w:eastAsia="Arial" w:hAnsi="Arial" w:cs="Arial"/>
                <w:sz w:val="16"/>
                <w:szCs w:val="16"/>
                <w:lang w:eastAsia="pl-PL"/>
              </w:rPr>
              <w:t>późn.zm</w:t>
            </w:r>
            <w:proofErr w:type="spellEnd"/>
            <w:r w:rsidR="00216125">
              <w:rPr>
                <w:rFonts w:ascii="Arial" w:eastAsia="Arial" w:hAnsi="Arial" w:cs="Arial"/>
                <w:sz w:val="16"/>
                <w:szCs w:val="16"/>
                <w:lang w:eastAsia="pl-PL"/>
              </w:rPr>
              <w:t>.</w:t>
            </w:r>
            <w:r w:rsidRPr="00FF1BDB">
              <w:rPr>
                <w:rFonts w:ascii="Arial" w:eastAsia="Arial" w:hAnsi="Arial" w:cs="Arial"/>
                <w:sz w:val="16"/>
                <w:szCs w:val="16"/>
                <w:lang w:eastAsia="pl-PL"/>
              </w:rPr>
              <w:t>) .</w:t>
            </w:r>
          </w:p>
          <w:p w:rsidR="002673D2" w:rsidRPr="00FF1BDB" w:rsidRDefault="00592193" w:rsidP="00FF1BDB">
            <w:pPr>
              <w:widowControl w:val="0"/>
              <w:numPr>
                <w:ilvl w:val="0"/>
                <w:numId w:val="38"/>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 xml:space="preserve">Powierzanie </w:t>
            </w:r>
            <w:r w:rsidR="0088250A">
              <w:rPr>
                <w:rFonts w:ascii="Arial" w:eastAsia="Arial" w:hAnsi="Arial" w:cs="Arial"/>
                <w:sz w:val="16"/>
                <w:szCs w:val="16"/>
                <w:lang w:eastAsia="pl-PL"/>
              </w:rPr>
              <w:t>prowadzenia</w:t>
            </w:r>
            <w:r>
              <w:rPr>
                <w:rFonts w:ascii="Arial" w:eastAsia="Arial" w:hAnsi="Arial" w:cs="Arial"/>
                <w:sz w:val="16"/>
                <w:szCs w:val="16"/>
                <w:lang w:eastAsia="pl-PL"/>
              </w:rPr>
              <w:t xml:space="preserve"> zajęć </w:t>
            </w:r>
            <w:r w:rsidR="0088250A">
              <w:rPr>
                <w:rFonts w:ascii="Arial" w:eastAsia="Arial" w:hAnsi="Arial" w:cs="Arial"/>
                <w:sz w:val="16"/>
                <w:szCs w:val="16"/>
                <w:lang w:eastAsia="pl-PL"/>
              </w:rPr>
              <w:t xml:space="preserve">w ramach projektów finansowanych z EFS </w:t>
            </w:r>
            <w:r>
              <w:rPr>
                <w:rFonts w:ascii="Arial" w:eastAsia="Arial" w:hAnsi="Arial" w:cs="Arial"/>
                <w:sz w:val="16"/>
                <w:szCs w:val="16"/>
                <w:lang w:eastAsia="pl-PL"/>
              </w:rPr>
              <w:t xml:space="preserve">nauczycielom zatrudnionym już w szkole </w:t>
            </w:r>
            <w:r w:rsidR="0088250A">
              <w:rPr>
                <w:rFonts w:ascii="Arial" w:eastAsia="Arial" w:hAnsi="Arial" w:cs="Arial"/>
                <w:sz w:val="16"/>
                <w:szCs w:val="16"/>
                <w:lang w:eastAsia="pl-PL"/>
              </w:rPr>
              <w:t xml:space="preserve">odbywać się musi </w:t>
            </w:r>
            <w:r>
              <w:rPr>
                <w:rFonts w:ascii="Arial" w:eastAsia="Arial" w:hAnsi="Arial" w:cs="Arial"/>
                <w:sz w:val="16"/>
                <w:szCs w:val="16"/>
                <w:lang w:eastAsia="pl-PL"/>
              </w:rPr>
              <w:t>na podstawie ustawy – Karta Nauczyciela lub poprzez za</w:t>
            </w:r>
            <w:r w:rsidR="0088250A">
              <w:rPr>
                <w:rFonts w:ascii="Arial" w:eastAsia="Arial" w:hAnsi="Arial" w:cs="Arial"/>
                <w:sz w:val="16"/>
                <w:szCs w:val="16"/>
                <w:lang w:eastAsia="pl-PL"/>
              </w:rPr>
              <w:t>trudnienie do prowadzenia tych zajęć innych nauczycieli na podstawie Kodeksu pracy.</w:t>
            </w:r>
          </w:p>
          <w:p w:rsidR="0044054B" w:rsidRPr="00BF34BE" w:rsidRDefault="00FF1BDB" w:rsidP="00FF1BDB">
            <w:pPr>
              <w:widowControl w:val="0"/>
              <w:numPr>
                <w:ilvl w:val="0"/>
                <w:numId w:val="38"/>
              </w:numPr>
              <w:spacing w:before="120" w:after="0" w:line="240" w:lineRule="auto"/>
              <w:jc w:val="both"/>
              <w:rPr>
                <w:rFonts w:ascii="Arial" w:eastAsia="Arial" w:hAnsi="Arial" w:cs="Arial"/>
                <w:sz w:val="16"/>
                <w:szCs w:val="16"/>
                <w:lang w:eastAsia="pl-PL"/>
              </w:rPr>
            </w:pPr>
            <w:r w:rsidRPr="00FF1BDB">
              <w:rPr>
                <w:rFonts w:ascii="Arial" w:eastAsia="Arial" w:hAnsi="Arial" w:cs="Arial"/>
                <w:sz w:val="16"/>
                <w:szCs w:val="16"/>
                <w:lang w:eastAsia="pl-PL"/>
              </w:rPr>
              <w:t>Ponadto należy pamiętać, iż wynagrodzenie nauczyciela może być wyższe od ustalonego na podstawie aktów normatywnych tylko o dochód własny JST, w przeciwnym wypadku koszty przewyższające stawki są niekwalifikowane. Wysokość minimalnych stawek wynagrodzenia zasadniczego w złotych od 01 września 2015 r. określa rozporządzenie MEN w sprawie wysokości minimalnych stawek wynagrodzenia zasadniczego nauczycieli, ogólnych warunków przyznawania dodatków do wynagrodzenia zasadniczego oraz wynagradzania za pracę w dniu wolnym od pracy.</w:t>
            </w:r>
          </w:p>
        </w:tc>
      </w:tr>
      <w:tr w:rsidR="00BF34BE" w:rsidRPr="00BF34BE" w:rsidTr="00825750">
        <w:trPr>
          <w:cantSplit/>
          <w:trHeight w:val="2874"/>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lastRenderedPageBreak/>
              <w:t>2</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TRENER/ DORADZTWO SPECJALISTYCZNE</w:t>
            </w:r>
          </w:p>
          <w:p w:rsidR="00BF34BE" w:rsidRPr="00BF34BE" w:rsidRDefault="00BF34BE" w:rsidP="00BF34BE">
            <w:pPr>
              <w:widowControl w:val="0"/>
              <w:spacing w:after="0" w:line="360" w:lineRule="auto"/>
              <w:jc w:val="center"/>
              <w:rPr>
                <w:rFonts w:ascii="Arial" w:eastAsia="Arial" w:hAnsi="Arial" w:cs="Arial"/>
                <w:b/>
                <w:sz w:val="16"/>
                <w:szCs w:val="16"/>
                <w:lang w:eastAsia="pl-PL"/>
              </w:rPr>
            </w:pPr>
          </w:p>
        </w:tc>
        <w:tc>
          <w:tcPr>
            <w:tcW w:w="3969" w:type="dxa"/>
            <w:shd w:val="clear" w:color="auto" w:fill="F2F2F2" w:themeFill="background1" w:themeFillShade="F2"/>
            <w:vAlign w:val="center"/>
          </w:tcPr>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wykształcenie wyższe/zawodowe lub certyfikat/zaświadczenie/inne umożliwiające przeprowadzenie danego wsparcia;</w:t>
            </w:r>
          </w:p>
          <w:p w:rsidR="00BF34BE" w:rsidRPr="00BF34BE" w:rsidRDefault="00BF34BE" w:rsidP="00BF34BE">
            <w:pPr>
              <w:widowControl w:val="0"/>
              <w:numPr>
                <w:ilvl w:val="0"/>
                <w:numId w:val="1"/>
              </w:numPr>
              <w:spacing w:before="120" w:after="0" w:line="240" w:lineRule="auto"/>
              <w:ind w:left="210" w:hanging="210"/>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trener posiada doświadczenie umożliwiające przeprowadzenie danego wsparcia, przy czym minimalne doświadczenie zawodowe w danej dziedzinie nie powinno być krótsze niż 2 lata;</w:t>
            </w:r>
          </w:p>
          <w:p w:rsidR="00BF34BE" w:rsidRPr="00BF34BE" w:rsidRDefault="00BF34BE" w:rsidP="0088250A">
            <w:pPr>
              <w:widowControl w:val="0"/>
              <w:numPr>
                <w:ilvl w:val="0"/>
                <w:numId w:val="1"/>
              </w:numPr>
              <w:autoSpaceDE w:val="0"/>
              <w:autoSpaceDN w:val="0"/>
              <w:adjustRightInd w:val="0"/>
              <w:spacing w:before="120" w:after="0" w:line="240" w:lineRule="auto"/>
              <w:ind w:left="210" w:hanging="210"/>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szkolenia podanego w godzinach. Przy czym 1 godzinę szkolenia należy rozumieć jako godzinę lekcyjną (45 min.);</w:t>
            </w:r>
            <w:r w:rsidR="00144887">
              <w:rPr>
                <w:rFonts w:ascii="Arial" w:eastAsia="Arial" w:hAnsi="Arial" w:cs="Arial"/>
                <w:sz w:val="16"/>
                <w:szCs w:val="16"/>
              </w:rPr>
              <w:t xml:space="preserve"> </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119,00 PLN/</w:t>
            </w:r>
            <w:proofErr w:type="spellStart"/>
            <w:r w:rsidRPr="00BF34BE">
              <w:rPr>
                <w:rFonts w:ascii="Arial" w:eastAsia="Arial" w:hAnsi="Arial" w:cs="Arial"/>
                <w:b/>
                <w:color w:val="000000"/>
                <w:sz w:val="16"/>
                <w:szCs w:val="16"/>
                <w:lang w:val="en-US" w:eastAsia="pl-PL"/>
              </w:rPr>
              <w:t>godz</w:t>
            </w:r>
            <w:proofErr w:type="spellEnd"/>
            <w:r w:rsidRPr="00BF34BE">
              <w:rPr>
                <w:rFonts w:ascii="Arial" w:eastAsia="Arial" w:hAnsi="Arial" w:cs="Arial"/>
                <w:b/>
                <w:color w:val="000000"/>
                <w:sz w:val="16"/>
                <w:szCs w:val="16"/>
                <w:lang w:val="en-US" w:eastAsia="pl-PL"/>
              </w:rPr>
              <w:t>.</w:t>
            </w:r>
            <w:r w:rsidRPr="00BF34BE">
              <w:rPr>
                <w:rFonts w:ascii="Arial" w:eastAsia="Arial" w:hAnsi="Arial" w:cs="Arial"/>
                <w:b/>
                <w:color w:val="000000"/>
                <w:sz w:val="16"/>
                <w:szCs w:val="16"/>
                <w:lang w:val="en-US" w:eastAsia="pl-PL"/>
              </w:rPr>
              <w:br/>
              <w:t>= 45 min.</w:t>
            </w:r>
          </w:p>
        </w:tc>
        <w:tc>
          <w:tcPr>
            <w:tcW w:w="6300" w:type="dxa"/>
            <w:shd w:val="clear" w:color="auto" w:fill="F2F2F2" w:themeFill="background1" w:themeFillShade="F2"/>
            <w:vAlign w:val="center"/>
          </w:tcPr>
          <w:p w:rsidR="00BF34BE" w:rsidRPr="00BF34BE" w:rsidRDefault="00BF34BE" w:rsidP="00BF34BE">
            <w:pPr>
              <w:widowControl w:val="0"/>
              <w:numPr>
                <w:ilvl w:val="0"/>
                <w:numId w:val="38"/>
              </w:numPr>
              <w:spacing w:before="120" w:after="0" w:line="240" w:lineRule="auto"/>
              <w:jc w:val="both"/>
              <w:rPr>
                <w:rFonts w:ascii="Arial" w:eastAsia="Arial" w:hAnsi="Arial" w:cs="Arial"/>
                <w:b/>
                <w:sz w:val="16"/>
                <w:szCs w:val="16"/>
                <w:lang w:eastAsia="pl-PL"/>
              </w:rPr>
            </w:pPr>
            <w:r w:rsidRPr="00BF34BE">
              <w:rPr>
                <w:rFonts w:ascii="Arial" w:eastAsia="Arial" w:hAnsi="Arial" w:cs="Arial"/>
                <w:sz w:val="16"/>
                <w:szCs w:val="16"/>
                <w:lang w:eastAsia="pl-PL"/>
              </w:rPr>
              <w:t>podana stawka  jest stawkę dopuszczalną i powinna być uzależniona od rodzaju/tematyki oferowanej usługi oraz zakresu wsparcia</w:t>
            </w:r>
          </w:p>
        </w:tc>
      </w:tr>
      <w:tr w:rsidR="00BF34BE" w:rsidRPr="00BF34BE" w:rsidTr="00825750">
        <w:trPr>
          <w:cantSplit/>
          <w:trHeight w:val="4810"/>
          <w:jc w:val="center"/>
        </w:trPr>
        <w:tc>
          <w:tcPr>
            <w:tcW w:w="392" w:type="dxa"/>
            <w:shd w:val="clear" w:color="auto" w:fill="F2F2F2" w:themeFill="background1" w:themeFillShade="F2"/>
            <w:vAlign w:val="center"/>
          </w:tcPr>
          <w:p w:rsidR="00BF34BE" w:rsidRPr="00BF34BE" w:rsidRDefault="00D324E1"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3</w:t>
            </w:r>
            <w:r w:rsidR="00BF34BE" w:rsidRPr="00BF34BE">
              <w:rPr>
                <w:rFonts w:ascii="Arial" w:eastAsia="Arial" w:hAnsi="Arial" w:cs="Arial"/>
                <w:b/>
                <w:sz w:val="16"/>
                <w:szCs w:val="16"/>
                <w:lang w:val="en-US" w:eastAsia="pl-PL"/>
              </w:rPr>
              <w:t>.</w:t>
            </w:r>
          </w:p>
        </w:tc>
        <w:tc>
          <w:tcPr>
            <w:tcW w:w="1969" w:type="dxa"/>
            <w:gridSpan w:val="2"/>
            <w:shd w:val="clear" w:color="auto" w:fill="F2F2F2" w:themeFill="background1" w:themeFillShade="F2"/>
            <w:vAlign w:val="center"/>
          </w:tcPr>
          <w:p w:rsidR="00BF34BE" w:rsidRPr="00BF34BE" w:rsidRDefault="00BF34BE"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ASYSTENT OSOBY NIEPEŁNOSPRAWNEJ</w:t>
            </w:r>
          </w:p>
        </w:tc>
        <w:tc>
          <w:tcPr>
            <w:tcW w:w="3969" w:type="dxa"/>
            <w:shd w:val="clear" w:color="auto" w:fill="F2F2F2" w:themeFill="background1" w:themeFillShade="F2"/>
            <w:vAlign w:val="center"/>
          </w:tcPr>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wydatek kwalifikowalny, o ile jest uzasadniony specyfiką realizowanego projektu;</w:t>
            </w:r>
          </w:p>
          <w:p w:rsidR="00BF34BE" w:rsidRPr="00BF34BE" w:rsidRDefault="00BF34BE" w:rsidP="00BF34BE">
            <w:pPr>
              <w:widowControl w:val="0"/>
              <w:spacing w:after="0" w:line="240" w:lineRule="auto"/>
              <w:ind w:left="314" w:right="101"/>
              <w:jc w:val="both"/>
              <w:rPr>
                <w:rFonts w:ascii="Arial" w:eastAsia="Arial" w:hAnsi="Arial" w:cs="Arial"/>
                <w:sz w:val="16"/>
              </w:rPr>
            </w:pPr>
          </w:p>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 xml:space="preserve">wydatek kwalifikowalny </w:t>
            </w:r>
            <w:r w:rsidR="00825750">
              <w:rPr>
                <w:rFonts w:ascii="Arial" w:eastAsia="Arial" w:hAnsi="Arial" w:cs="Arial"/>
                <w:sz w:val="16"/>
              </w:rPr>
              <w:t xml:space="preserve">  </w:t>
            </w:r>
            <w:r w:rsidRPr="00BF34BE">
              <w:rPr>
                <w:rFonts w:ascii="Arial" w:eastAsia="Arial" w:hAnsi="Arial" w:cs="Arial"/>
                <w:sz w:val="16"/>
              </w:rPr>
              <w:t xml:space="preserve">w przypadku osób </w:t>
            </w:r>
            <w:r w:rsidR="00825750">
              <w:rPr>
                <w:rFonts w:ascii="Arial" w:eastAsia="Arial" w:hAnsi="Arial" w:cs="Arial"/>
                <w:sz w:val="16"/>
              </w:rPr>
              <w:t xml:space="preserve"> </w:t>
            </w:r>
            <w:r w:rsidRPr="00BF34BE">
              <w:rPr>
                <w:rFonts w:ascii="Arial" w:eastAsia="Arial" w:hAnsi="Arial" w:cs="Arial"/>
                <w:sz w:val="16"/>
              </w:rPr>
              <w:t>z niepełnosprawnościami;</w:t>
            </w:r>
          </w:p>
          <w:p w:rsidR="00BF34BE" w:rsidRPr="00BF34BE" w:rsidRDefault="00BF34BE" w:rsidP="00BF34BE">
            <w:pPr>
              <w:widowControl w:val="0"/>
              <w:spacing w:after="0" w:line="240" w:lineRule="auto"/>
              <w:ind w:left="314"/>
              <w:rPr>
                <w:rFonts w:ascii="Arial" w:eastAsia="Arial" w:hAnsi="Arial" w:cs="Arial"/>
                <w:sz w:val="16"/>
              </w:rPr>
            </w:pPr>
          </w:p>
          <w:p w:rsidR="00BF34BE" w:rsidRPr="00BF34BE" w:rsidRDefault="00BF34BE" w:rsidP="00BF34BE">
            <w:pPr>
              <w:widowControl w:val="0"/>
              <w:numPr>
                <w:ilvl w:val="0"/>
                <w:numId w:val="39"/>
              </w:numPr>
              <w:spacing w:after="0" w:line="240" w:lineRule="auto"/>
              <w:ind w:right="101"/>
              <w:jc w:val="both"/>
              <w:rPr>
                <w:rFonts w:ascii="Arial" w:eastAsia="Arial" w:hAnsi="Arial" w:cs="Arial"/>
                <w:sz w:val="16"/>
              </w:rPr>
            </w:pPr>
            <w:r w:rsidRPr="00BF34BE">
              <w:rPr>
                <w:rFonts w:ascii="Arial" w:eastAsia="Arial" w:hAnsi="Arial" w:cs="Arial"/>
                <w:sz w:val="16"/>
              </w:rPr>
              <w:t xml:space="preserve">wydatek kwalifikowalny, o ile asystent osoby niepełnosprawnej ukończył kształcenie w niniejszym zawodzie, zgodnie z rozporządzeniem Ministra Edukacji Narodowej z dnia 7 lutego 2012 r. w sprawie podstawy programowej kształcenia w zawodach (Dz. U. poz. 184 z </w:t>
            </w:r>
            <w:proofErr w:type="spellStart"/>
            <w:r w:rsidRPr="00BF34BE">
              <w:rPr>
                <w:rFonts w:ascii="Arial" w:eastAsia="Arial" w:hAnsi="Arial" w:cs="Arial"/>
                <w:sz w:val="16"/>
              </w:rPr>
              <w:t>późn</w:t>
            </w:r>
            <w:proofErr w:type="spellEnd"/>
            <w:r w:rsidRPr="00BF34BE">
              <w:rPr>
                <w:rFonts w:ascii="Arial" w:eastAsia="Arial" w:hAnsi="Arial" w:cs="Arial"/>
                <w:sz w:val="16"/>
              </w:rPr>
              <w:t>. zm.);</w:t>
            </w:r>
          </w:p>
          <w:p w:rsidR="00BF34BE" w:rsidRPr="00BF34BE" w:rsidRDefault="00BF34BE" w:rsidP="00BF34BE">
            <w:pPr>
              <w:widowControl w:val="0"/>
              <w:spacing w:after="0" w:line="240" w:lineRule="auto"/>
              <w:rPr>
                <w:rFonts w:ascii="Arial" w:eastAsia="Arial" w:hAnsi="Arial" w:cs="Arial"/>
                <w:sz w:val="16"/>
              </w:rPr>
            </w:pPr>
          </w:p>
          <w:p w:rsidR="00BF34BE" w:rsidRPr="00BF34BE" w:rsidRDefault="00BF34BE" w:rsidP="00825750">
            <w:pPr>
              <w:widowControl w:val="0"/>
              <w:numPr>
                <w:ilvl w:val="0"/>
                <w:numId w:val="39"/>
              </w:numPr>
              <w:spacing w:after="0" w:line="240" w:lineRule="auto"/>
              <w:ind w:right="101"/>
              <w:jc w:val="both"/>
              <w:rPr>
                <w:rFonts w:ascii="Arial" w:eastAsia="Arial" w:hAnsi="Arial" w:cs="Arial"/>
                <w:sz w:val="16"/>
                <w:szCs w:val="16"/>
                <w:lang w:eastAsia="pl-PL"/>
              </w:rPr>
            </w:pPr>
            <w:r w:rsidRPr="00BF34BE">
              <w:rPr>
                <w:rFonts w:ascii="Arial" w:eastAsia="Arial" w:hAnsi="Arial" w:cs="Arial"/>
                <w:sz w:val="16"/>
              </w:rPr>
              <w:t xml:space="preserve">wydatek kwalifikowalny, o ile asystent osobisty posiada doświadczenie wynikające z pełnienia roli opiekuna faktycznego w realizacji usług asystenckich lub odpowiednie przeszkolenie </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r w:rsidRPr="00BF34BE">
              <w:rPr>
                <w:rFonts w:ascii="Arial" w:eastAsia="Arial" w:hAnsi="Arial" w:cs="Arial"/>
                <w:b/>
                <w:sz w:val="16"/>
              </w:rPr>
              <w:t>etat/ godz. = 60 min</w:t>
            </w:r>
          </w:p>
        </w:tc>
        <w:tc>
          <w:tcPr>
            <w:tcW w:w="6300" w:type="dxa"/>
            <w:shd w:val="clear" w:color="auto" w:fill="F2F2F2" w:themeFill="background1" w:themeFillShade="F2"/>
            <w:vAlign w:val="center"/>
          </w:tcPr>
          <w:p w:rsidR="00BF34BE" w:rsidRPr="00BF34BE" w:rsidRDefault="00BF34BE" w:rsidP="00BF34BE">
            <w:pPr>
              <w:widowControl w:val="0"/>
              <w:numPr>
                <w:ilvl w:val="0"/>
                <w:numId w:val="6"/>
              </w:numPr>
              <w:spacing w:after="0" w:line="240" w:lineRule="auto"/>
              <w:ind w:left="459" w:right="101" w:hanging="262"/>
              <w:rPr>
                <w:rFonts w:ascii="Arial" w:eastAsia="Arial" w:hAnsi="Arial" w:cs="Arial"/>
                <w:sz w:val="16"/>
              </w:rPr>
            </w:pPr>
            <w:r w:rsidRPr="00BF34BE">
              <w:rPr>
                <w:rFonts w:ascii="Arial" w:eastAsia="Arial" w:hAnsi="Arial" w:cs="Arial"/>
                <w:sz w:val="16"/>
              </w:rPr>
              <w:t>rodzaju/tematyki oferowanej usługi oraz zakresu wsparcia i uwarunkowań lokalnego rynku;</w:t>
            </w:r>
          </w:p>
          <w:p w:rsidR="00BF34BE" w:rsidRPr="00BF34BE" w:rsidRDefault="00BF34BE" w:rsidP="00BF34BE">
            <w:pPr>
              <w:widowControl w:val="0"/>
              <w:spacing w:after="0" w:line="240" w:lineRule="auto"/>
              <w:ind w:left="459" w:right="101"/>
              <w:rPr>
                <w:rFonts w:ascii="Arial" w:eastAsia="Arial" w:hAnsi="Arial" w:cs="Arial"/>
                <w:sz w:val="16"/>
              </w:rPr>
            </w:pPr>
          </w:p>
          <w:p w:rsidR="00BF34BE" w:rsidRPr="00BF34BE" w:rsidRDefault="00BF34BE" w:rsidP="00BF34BE">
            <w:pPr>
              <w:widowControl w:val="0"/>
              <w:numPr>
                <w:ilvl w:val="0"/>
                <w:numId w:val="6"/>
              </w:numPr>
              <w:spacing w:after="0" w:line="240" w:lineRule="auto"/>
              <w:ind w:left="459" w:right="101" w:hanging="284"/>
              <w:rPr>
                <w:rFonts w:ascii="Arial" w:eastAsia="Arial" w:hAnsi="Arial" w:cs="Arial"/>
                <w:sz w:val="16"/>
              </w:rPr>
            </w:pPr>
            <w:r w:rsidRPr="00BF34BE">
              <w:rPr>
                <w:rFonts w:ascii="Arial" w:eastAsia="Arial" w:hAnsi="Arial" w:cs="Arial"/>
                <w:sz w:val="16"/>
              </w:rPr>
              <w:t>Projektodawca powinien zawrzeć we wniosku o dofinansowanie wyczerpujące uzasadnienie przyjętych stawek oraz dysponować dokumentacją w oparciu o którą zostały ustalone. Planując koszty należy kierować się następującymi zasadami:</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 xml:space="preserve">niezbędność wydatków </w:t>
            </w:r>
            <w:r w:rsidRPr="00BF34BE">
              <w:rPr>
                <w:rFonts w:ascii="Arial" w:eastAsia="Arial" w:hAnsi="Arial" w:cs="Arial"/>
                <w:sz w:val="16"/>
              </w:rPr>
              <w:br/>
              <w:t xml:space="preserve">w kontekście osiągnięcia celu Projektu, </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efektywność,</w:t>
            </w:r>
          </w:p>
          <w:p w:rsidR="00BF34BE" w:rsidRPr="00BF34BE" w:rsidRDefault="00BF34BE" w:rsidP="00BF34BE">
            <w:pPr>
              <w:widowControl w:val="0"/>
              <w:numPr>
                <w:ilvl w:val="0"/>
                <w:numId w:val="10"/>
              </w:numPr>
              <w:spacing w:after="0" w:line="240" w:lineRule="auto"/>
              <w:ind w:right="101"/>
              <w:rPr>
                <w:rFonts w:ascii="Arial" w:eastAsia="Arial" w:hAnsi="Arial" w:cs="Arial"/>
                <w:sz w:val="16"/>
              </w:rPr>
            </w:pPr>
            <w:r w:rsidRPr="00BF34BE">
              <w:rPr>
                <w:rFonts w:ascii="Arial" w:eastAsia="Arial" w:hAnsi="Arial" w:cs="Arial"/>
                <w:sz w:val="16"/>
              </w:rPr>
              <w:t>racjonalność wydatku</w:t>
            </w:r>
          </w:p>
          <w:p w:rsidR="00BF34BE" w:rsidRPr="00BF34BE" w:rsidRDefault="00BF34BE" w:rsidP="00BF34BE">
            <w:pPr>
              <w:spacing w:before="120" w:after="0" w:line="240" w:lineRule="auto"/>
              <w:ind w:left="720"/>
              <w:jc w:val="both"/>
              <w:rPr>
                <w:rFonts w:ascii="Arial" w:eastAsia="Arial" w:hAnsi="Arial" w:cs="Arial"/>
                <w:sz w:val="16"/>
                <w:szCs w:val="16"/>
                <w:lang w:eastAsia="pl-PL"/>
              </w:rPr>
            </w:pPr>
          </w:p>
        </w:tc>
      </w:tr>
      <w:tr w:rsidR="00BF34BE" w:rsidRPr="00BF34BE" w:rsidTr="00825750">
        <w:trPr>
          <w:cantSplit/>
          <w:trHeight w:val="2830"/>
          <w:jc w:val="center"/>
        </w:trPr>
        <w:tc>
          <w:tcPr>
            <w:tcW w:w="392" w:type="dxa"/>
            <w:shd w:val="clear" w:color="auto" w:fill="F2F2F2" w:themeFill="background1" w:themeFillShade="F2"/>
            <w:vAlign w:val="center"/>
          </w:tcPr>
          <w:p w:rsidR="00BF34BE" w:rsidRPr="004818E5" w:rsidRDefault="00BF34BE" w:rsidP="00BF34BE">
            <w:pPr>
              <w:widowControl w:val="0"/>
              <w:spacing w:after="240" w:line="360" w:lineRule="auto"/>
              <w:rPr>
                <w:rFonts w:ascii="Arial" w:eastAsia="Arial" w:hAnsi="Arial" w:cs="Arial"/>
                <w:b/>
                <w:sz w:val="16"/>
                <w:szCs w:val="16"/>
                <w:lang w:val="en-US" w:eastAsia="pl-PL"/>
              </w:rPr>
            </w:pPr>
            <w:r w:rsidRPr="004818E5">
              <w:rPr>
                <w:rFonts w:ascii="Arial" w:eastAsia="Arial" w:hAnsi="Arial" w:cs="Arial"/>
                <w:b/>
                <w:sz w:val="16"/>
                <w:szCs w:val="16"/>
                <w:lang w:val="en-US" w:eastAsia="pl-PL"/>
              </w:rPr>
              <w:lastRenderedPageBreak/>
              <w:t>4.</w:t>
            </w:r>
          </w:p>
        </w:tc>
        <w:tc>
          <w:tcPr>
            <w:tcW w:w="1969" w:type="dxa"/>
            <w:gridSpan w:val="2"/>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DORADCA</w:t>
            </w:r>
          </w:p>
          <w:p w:rsidR="00BF34BE" w:rsidRPr="004818E5" w:rsidRDefault="00BF34BE" w:rsidP="00BF34BE">
            <w:pPr>
              <w:widowControl w:val="0"/>
              <w:spacing w:after="0" w:line="240" w:lineRule="auto"/>
              <w:jc w:val="center"/>
              <w:rPr>
                <w:rFonts w:ascii="Arial" w:eastAsia="Arial" w:hAnsi="Arial" w:cs="Arial"/>
                <w:b/>
                <w:sz w:val="16"/>
                <w:szCs w:val="16"/>
                <w:lang w:val="en-US" w:eastAsia="pl-PL"/>
              </w:rPr>
            </w:pPr>
            <w:r w:rsidRPr="004818E5">
              <w:rPr>
                <w:rFonts w:ascii="Arial" w:eastAsia="Arial" w:hAnsi="Arial" w:cs="Arial"/>
                <w:b/>
                <w:sz w:val="16"/>
                <w:szCs w:val="16"/>
                <w:lang w:val="en-US" w:eastAsia="pl-PL"/>
              </w:rPr>
              <w:t>ZAWODOWY</w:t>
            </w:r>
          </w:p>
        </w:tc>
        <w:tc>
          <w:tcPr>
            <w:tcW w:w="3969" w:type="dxa"/>
            <w:shd w:val="clear" w:color="auto" w:fill="F2F2F2" w:themeFill="background1" w:themeFillShade="F2"/>
            <w:vAlign w:val="center"/>
          </w:tcPr>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jest to uzasadnione specyfiką realizowanego projektu;</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wykształcenie wyższe/zawodowe lub certyfikat/zaświadczenie/inne umożliwiające przeprowadzenie danego wsparcia;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4818E5">
              <w:rPr>
                <w:rFonts w:ascii="Arial" w:eastAsia="Arial" w:hAnsi="Arial" w:cs="Arial"/>
                <w:sz w:val="16"/>
                <w:szCs w:val="16"/>
                <w:lang w:eastAsia="pl-PL"/>
              </w:rPr>
              <w:t>wydatek kwalifikowalny, o ile doradca zawodowy posiada doświadczenie umożliwiające przeprowadzenie danego wsparcia, przy czym minimalne doświadczenie zawodowe w danej dziedzinie nie powinno być krótsze niż 2 lata;</w:t>
            </w:r>
          </w:p>
          <w:p w:rsidR="00BF34BE" w:rsidRPr="004818E5"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4818E5">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4818E5" w:rsidRDefault="00BF34BE" w:rsidP="00BF34BE">
            <w:pPr>
              <w:widowControl w:val="0"/>
              <w:spacing w:after="0" w:line="240" w:lineRule="auto"/>
              <w:jc w:val="center"/>
              <w:rPr>
                <w:rFonts w:ascii="Arial" w:eastAsia="Arial" w:hAnsi="Arial" w:cs="Arial"/>
                <w:b/>
                <w:color w:val="000000"/>
                <w:sz w:val="16"/>
                <w:szCs w:val="16"/>
                <w:lang w:val="en-US" w:eastAsia="pl-PL"/>
              </w:rPr>
            </w:pPr>
            <w:r w:rsidRPr="004818E5">
              <w:rPr>
                <w:rFonts w:ascii="Arial" w:eastAsia="Arial" w:hAnsi="Arial" w:cs="Arial"/>
                <w:b/>
                <w:color w:val="000000"/>
                <w:sz w:val="16"/>
                <w:szCs w:val="16"/>
                <w:lang w:val="en-US" w:eastAsia="pl-PL"/>
              </w:rPr>
              <w:t>92,00 PLN/</w:t>
            </w:r>
            <w:proofErr w:type="spellStart"/>
            <w:r w:rsidRPr="004818E5">
              <w:rPr>
                <w:rFonts w:ascii="Arial" w:eastAsia="Arial" w:hAnsi="Arial" w:cs="Arial"/>
                <w:b/>
                <w:color w:val="000000"/>
                <w:sz w:val="16"/>
                <w:szCs w:val="16"/>
                <w:lang w:val="en-US" w:eastAsia="pl-PL"/>
              </w:rPr>
              <w:t>godz</w:t>
            </w:r>
            <w:proofErr w:type="spellEnd"/>
            <w:r w:rsidRPr="004818E5">
              <w:rPr>
                <w:rFonts w:ascii="Arial" w:eastAsia="Arial" w:hAnsi="Arial" w:cs="Arial"/>
                <w:b/>
                <w:color w:val="000000"/>
                <w:sz w:val="16"/>
                <w:szCs w:val="16"/>
                <w:lang w:val="en-US" w:eastAsia="pl-PL"/>
              </w:rPr>
              <w:t>.</w:t>
            </w:r>
          </w:p>
          <w:p w:rsidR="00BF34BE" w:rsidRPr="004818E5" w:rsidRDefault="00BF34BE" w:rsidP="00BF34BE">
            <w:pPr>
              <w:widowControl w:val="0"/>
              <w:spacing w:after="0" w:line="240" w:lineRule="auto"/>
              <w:jc w:val="center"/>
              <w:rPr>
                <w:rFonts w:ascii="Arial" w:eastAsia="Arial" w:hAnsi="Arial" w:cs="Arial"/>
                <w:color w:val="000000"/>
                <w:sz w:val="16"/>
                <w:szCs w:val="16"/>
                <w:lang w:val="en-US" w:eastAsia="pl-PL"/>
              </w:rPr>
            </w:pPr>
            <w:r w:rsidRPr="004818E5">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4818E5" w:rsidRDefault="00BF34BE" w:rsidP="00BF34BE">
            <w:pPr>
              <w:widowControl w:val="0"/>
              <w:numPr>
                <w:ilvl w:val="0"/>
                <w:numId w:val="38"/>
              </w:numPr>
              <w:spacing w:after="240" w:line="240" w:lineRule="auto"/>
              <w:ind w:right="101"/>
              <w:jc w:val="both"/>
              <w:rPr>
                <w:rFonts w:ascii="Arial" w:eastAsia="Arial" w:hAnsi="Arial" w:cs="Arial"/>
                <w:b/>
                <w:sz w:val="16"/>
                <w:szCs w:val="16"/>
                <w:lang w:eastAsia="pl-PL"/>
              </w:rPr>
            </w:pPr>
            <w:r w:rsidRPr="004818E5">
              <w:rPr>
                <w:rFonts w:ascii="Arial" w:eastAsia="Arial" w:hAnsi="Arial" w:cs="Arial"/>
                <w:sz w:val="16"/>
                <w:szCs w:val="16"/>
                <w:lang w:eastAsia="pl-PL"/>
              </w:rPr>
              <w:t>stawka powinna być uzależniona od rodzaju/tematyki oferowanej usługi oraz zakresu wsparcia</w:t>
            </w:r>
          </w:p>
        </w:tc>
      </w:tr>
      <w:tr w:rsidR="00BF34BE" w:rsidRPr="00BF34BE" w:rsidTr="00825750">
        <w:trPr>
          <w:cantSplit/>
          <w:trHeight w:val="1233"/>
          <w:jc w:val="center"/>
        </w:trPr>
        <w:tc>
          <w:tcPr>
            <w:tcW w:w="392" w:type="dxa"/>
            <w:shd w:val="clear" w:color="auto" w:fill="F2F2F2" w:themeFill="background1" w:themeFillShade="F2"/>
            <w:vAlign w:val="center"/>
          </w:tcPr>
          <w:p w:rsidR="00BF34BE" w:rsidRPr="00BF34BE" w:rsidRDefault="0088250A"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t>6</w:t>
            </w:r>
            <w:r w:rsidR="00BF34BE" w:rsidRPr="00BF34BE">
              <w:rPr>
                <w:rFonts w:ascii="Arial" w:eastAsia="Arial" w:hAnsi="Arial" w:cs="Arial"/>
                <w:b/>
                <w:sz w:val="16"/>
                <w:szCs w:val="16"/>
                <w:lang w:val="en-US" w:eastAsia="pl-PL"/>
              </w:rPr>
              <w:t xml:space="preserve">. </w:t>
            </w:r>
          </w:p>
        </w:tc>
        <w:tc>
          <w:tcPr>
            <w:tcW w:w="1969" w:type="dxa"/>
            <w:gridSpan w:val="2"/>
            <w:shd w:val="clear" w:color="auto" w:fill="F2F2F2" w:themeFill="background1" w:themeFillShade="F2"/>
            <w:vAlign w:val="center"/>
          </w:tcPr>
          <w:p w:rsidR="00BF34BE" w:rsidRPr="00BF34BE" w:rsidRDefault="00BF34BE" w:rsidP="00BF34BE">
            <w:pPr>
              <w:widowControl w:val="0"/>
              <w:spacing w:after="24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PSYCHOLOG</w:t>
            </w:r>
          </w:p>
        </w:tc>
        <w:tc>
          <w:tcPr>
            <w:tcW w:w="3969" w:type="dxa"/>
            <w:shd w:val="clear" w:color="auto" w:fill="F2F2F2" w:themeFill="background1" w:themeFillShade="F2"/>
            <w:vAlign w:val="center"/>
          </w:tcPr>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wykształcenie wyższe/zawodowe lub certyfikat/zaświadczenie/inne umożliwiające przeprowadzenie danego wsparcia;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psycholog posiada doświadczenie umożliwiające przeprowadzenie danego wsparcia, przy czym minimalne doświadczenie zawodowe w danej dziedzinie nie powinno być krótsze niż 2 lata;</w:t>
            </w:r>
          </w:p>
          <w:p w:rsidR="00BF34BE" w:rsidRPr="00BF34BE" w:rsidRDefault="00BF34BE" w:rsidP="00BF34BE">
            <w:pPr>
              <w:widowControl w:val="0"/>
              <w:numPr>
                <w:ilvl w:val="0"/>
                <w:numId w:val="2"/>
              </w:numPr>
              <w:spacing w:before="120" w:after="24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tc>
        <w:tc>
          <w:tcPr>
            <w:tcW w:w="2126" w:type="dxa"/>
            <w:shd w:val="clear" w:color="auto" w:fill="F2F2F2" w:themeFill="background1" w:themeFillShade="F2"/>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eastAsia="pl-PL"/>
              </w:rPr>
              <w:t xml:space="preserve"> 117,00 </w:t>
            </w:r>
            <w:r w:rsidRPr="00BF34BE">
              <w:rPr>
                <w:rFonts w:ascii="Arial" w:eastAsia="Arial" w:hAnsi="Arial" w:cs="Arial"/>
                <w:b/>
                <w:color w:val="000000"/>
                <w:sz w:val="16"/>
                <w:szCs w:val="16"/>
                <w:lang w:val="en-US" w:eastAsia="pl-PL"/>
              </w:rPr>
              <w:t>PLN/</w:t>
            </w:r>
            <w:proofErr w:type="spellStart"/>
            <w:r w:rsidRPr="00BF34BE">
              <w:rPr>
                <w:rFonts w:ascii="Arial" w:eastAsia="Arial" w:hAnsi="Arial" w:cs="Arial"/>
                <w:b/>
                <w:color w:val="000000"/>
                <w:sz w:val="16"/>
                <w:szCs w:val="16"/>
                <w:lang w:val="en-US" w:eastAsia="pl-PL"/>
              </w:rPr>
              <w:t>godz</w:t>
            </w:r>
            <w:proofErr w:type="spellEnd"/>
            <w:r w:rsidRPr="00BF34BE">
              <w:rPr>
                <w:rFonts w:ascii="Arial" w:eastAsia="Arial" w:hAnsi="Arial" w:cs="Arial"/>
                <w:b/>
                <w:color w:val="000000"/>
                <w:sz w:val="16"/>
                <w:szCs w:val="16"/>
                <w:lang w:val="en-US" w:eastAsia="pl-PL"/>
              </w:rPr>
              <w:t>.</w:t>
            </w:r>
          </w:p>
          <w:p w:rsidR="00BF34BE" w:rsidRPr="00BF34BE" w:rsidRDefault="00BF34BE" w:rsidP="00BF34BE">
            <w:pPr>
              <w:widowControl w:val="0"/>
              <w:spacing w:after="0" w:line="240" w:lineRule="auto"/>
              <w:jc w:val="center"/>
              <w:rPr>
                <w:rFonts w:ascii="Arial" w:eastAsia="Arial" w:hAnsi="Arial" w:cs="Arial"/>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6300" w:type="dxa"/>
            <w:shd w:val="clear" w:color="auto" w:fill="F2F2F2" w:themeFill="background1" w:themeFillShade="F2"/>
            <w:vAlign w:val="center"/>
          </w:tcPr>
          <w:p w:rsidR="00BF34BE" w:rsidRPr="00BF34BE" w:rsidRDefault="00BF34BE" w:rsidP="00BF34BE">
            <w:pPr>
              <w:widowControl w:val="0"/>
              <w:numPr>
                <w:ilvl w:val="0"/>
                <w:numId w:val="19"/>
              </w:numPr>
              <w:spacing w:after="240" w:line="240" w:lineRule="auto"/>
              <w:ind w:left="318" w:right="101" w:hanging="283"/>
              <w:jc w:val="both"/>
              <w:rPr>
                <w:rFonts w:ascii="Arial" w:eastAsia="Arial" w:hAnsi="Arial" w:cs="Arial"/>
                <w:b/>
                <w:color w:val="000000"/>
                <w:sz w:val="16"/>
                <w:szCs w:val="16"/>
                <w:lang w:eastAsia="pl-PL"/>
              </w:rPr>
            </w:pPr>
            <w:r w:rsidRPr="00BF34BE">
              <w:rPr>
                <w:rFonts w:ascii="Arial" w:eastAsia="Arial" w:hAnsi="Arial" w:cs="Arial"/>
                <w:sz w:val="16"/>
                <w:szCs w:val="16"/>
                <w:lang w:eastAsia="pl-PL"/>
              </w:rPr>
              <w:t>cena rynkowa powinna być uzależniona od rodzaju/tematyki oferowanej usługi oraz zakresu wsparcia</w:t>
            </w:r>
          </w:p>
        </w:tc>
      </w:tr>
      <w:tr w:rsidR="002673D2" w:rsidRPr="00BF34BE" w:rsidTr="00825750">
        <w:trPr>
          <w:cantSplit/>
          <w:trHeight w:val="1233"/>
          <w:jc w:val="center"/>
        </w:trPr>
        <w:tc>
          <w:tcPr>
            <w:tcW w:w="392" w:type="dxa"/>
            <w:shd w:val="clear" w:color="auto" w:fill="F2F2F2" w:themeFill="background1" w:themeFillShade="F2"/>
            <w:vAlign w:val="center"/>
          </w:tcPr>
          <w:p w:rsidR="002673D2" w:rsidRPr="00BF34BE" w:rsidRDefault="00324551" w:rsidP="00BF34BE">
            <w:pPr>
              <w:widowControl w:val="0"/>
              <w:spacing w:after="240" w:line="360" w:lineRule="auto"/>
              <w:rPr>
                <w:rFonts w:ascii="Arial" w:eastAsia="Arial" w:hAnsi="Arial" w:cs="Arial"/>
                <w:b/>
                <w:sz w:val="16"/>
                <w:szCs w:val="16"/>
                <w:lang w:val="en-US" w:eastAsia="pl-PL"/>
              </w:rPr>
            </w:pPr>
            <w:r>
              <w:rPr>
                <w:rFonts w:ascii="Arial" w:eastAsia="Arial" w:hAnsi="Arial" w:cs="Arial"/>
                <w:b/>
                <w:sz w:val="16"/>
                <w:szCs w:val="16"/>
                <w:lang w:val="en-US" w:eastAsia="pl-PL"/>
              </w:rPr>
              <w:lastRenderedPageBreak/>
              <w:t>7.</w:t>
            </w:r>
          </w:p>
        </w:tc>
        <w:tc>
          <w:tcPr>
            <w:tcW w:w="1969" w:type="dxa"/>
            <w:gridSpan w:val="2"/>
            <w:shd w:val="clear" w:color="auto" w:fill="F2F2F2" w:themeFill="background1" w:themeFillShade="F2"/>
            <w:vAlign w:val="center"/>
          </w:tcPr>
          <w:p w:rsidR="002673D2" w:rsidRPr="00BF34BE" w:rsidRDefault="002673D2" w:rsidP="00BF34BE">
            <w:pPr>
              <w:widowControl w:val="0"/>
              <w:spacing w:after="240" w:line="240" w:lineRule="auto"/>
              <w:jc w:val="center"/>
              <w:rPr>
                <w:rFonts w:ascii="Arial" w:eastAsia="Arial" w:hAnsi="Arial" w:cs="Arial"/>
                <w:b/>
                <w:sz w:val="16"/>
                <w:szCs w:val="16"/>
                <w:lang w:val="en-US" w:eastAsia="pl-PL"/>
              </w:rPr>
            </w:pPr>
            <w:r>
              <w:rPr>
                <w:rFonts w:ascii="Arial" w:eastAsia="Arial" w:hAnsi="Arial" w:cs="Arial"/>
                <w:b/>
                <w:sz w:val="16"/>
                <w:szCs w:val="16"/>
                <w:lang w:val="en-US" w:eastAsia="pl-PL"/>
              </w:rPr>
              <w:t>LOGOPEDA</w:t>
            </w:r>
          </w:p>
        </w:tc>
        <w:tc>
          <w:tcPr>
            <w:tcW w:w="3969" w:type="dxa"/>
            <w:shd w:val="clear" w:color="auto" w:fill="F2F2F2" w:themeFill="background1" w:themeFillShade="F2"/>
            <w:vAlign w:val="center"/>
          </w:tcPr>
          <w:p w:rsidR="002673D2" w:rsidRP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wydatek kwalifikowalny, o ile jest to uzasadnione specyfiką realizowanego projektu;</w:t>
            </w:r>
          </w:p>
          <w:p w:rsid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wykształcenie wyższe/zawodowe lub certyfikat/zaświadczenie/inne umożliwiające przeprowadzenie danego wsparcia;</w:t>
            </w:r>
          </w:p>
          <w:p w:rsidR="002673D2" w:rsidRPr="00825750"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825750">
              <w:rPr>
                <w:rFonts w:ascii="Arial" w:eastAsia="Arial" w:hAnsi="Arial" w:cs="Arial"/>
                <w:sz w:val="16"/>
                <w:szCs w:val="16"/>
                <w:lang w:eastAsia="pl-PL"/>
              </w:rPr>
              <w:t>wydatek kwalifikowalny, o ile logopeda posiada doświadczenie umożliwiające przeprowadzenie danego wsparcia, przy czym minimalne doświadczenie zawodowe w danej dziedzinie nie powinno być krótsze niż 2 lata;</w:t>
            </w:r>
          </w:p>
          <w:p w:rsidR="002673D2" w:rsidRDefault="002673D2" w:rsidP="002673D2">
            <w:pPr>
              <w:widowControl w:val="0"/>
              <w:numPr>
                <w:ilvl w:val="0"/>
                <w:numId w:val="2"/>
              </w:numPr>
              <w:spacing w:before="120" w:after="240" w:line="240" w:lineRule="auto"/>
              <w:jc w:val="both"/>
              <w:rPr>
                <w:rFonts w:ascii="Arial" w:eastAsia="Arial" w:hAnsi="Arial" w:cs="Arial"/>
                <w:sz w:val="16"/>
                <w:szCs w:val="16"/>
                <w:lang w:eastAsia="pl-PL"/>
              </w:rPr>
            </w:pPr>
            <w:r w:rsidRPr="002673D2">
              <w:rPr>
                <w:rFonts w:ascii="Arial" w:eastAsia="Arial" w:hAnsi="Arial" w:cs="Arial"/>
                <w:sz w:val="16"/>
                <w:szCs w:val="16"/>
                <w:lang w:eastAsia="pl-PL"/>
              </w:rPr>
              <w:t>podstawowym standardem wsparcia jest określenie czasu trwania wsparcia podanego w godzinach. Przy czym 1 godzinę wsparcia należy ro</w:t>
            </w:r>
            <w:r w:rsidR="0088250A">
              <w:rPr>
                <w:rFonts w:ascii="Arial" w:eastAsia="Arial" w:hAnsi="Arial" w:cs="Arial"/>
                <w:sz w:val="16"/>
                <w:szCs w:val="16"/>
                <w:lang w:eastAsia="pl-PL"/>
              </w:rPr>
              <w:t>zumieć jako godzinę lekcyjną (45</w:t>
            </w:r>
            <w:r w:rsidRPr="002673D2">
              <w:rPr>
                <w:rFonts w:ascii="Arial" w:eastAsia="Arial" w:hAnsi="Arial" w:cs="Arial"/>
                <w:sz w:val="16"/>
                <w:szCs w:val="16"/>
                <w:lang w:eastAsia="pl-PL"/>
              </w:rPr>
              <w:t xml:space="preserve"> min.);</w:t>
            </w:r>
          </w:p>
          <w:p w:rsidR="0088250A" w:rsidRDefault="0088250A" w:rsidP="00825750">
            <w:pPr>
              <w:widowControl w:val="0"/>
              <w:numPr>
                <w:ilvl w:val="0"/>
                <w:numId w:val="2"/>
              </w:numPr>
              <w:spacing w:before="120" w:after="240" w:line="240" w:lineRule="auto"/>
              <w:jc w:val="both"/>
              <w:rPr>
                <w:rFonts w:ascii="Arial" w:eastAsia="Arial" w:hAnsi="Arial" w:cs="Arial"/>
                <w:sz w:val="16"/>
                <w:szCs w:val="16"/>
                <w:lang w:eastAsia="pl-PL"/>
              </w:rPr>
            </w:pPr>
            <w:r>
              <w:rPr>
                <w:rFonts w:ascii="Arial" w:eastAsia="Arial" w:hAnsi="Arial" w:cs="Arial"/>
                <w:sz w:val="16"/>
                <w:szCs w:val="16"/>
                <w:lang w:eastAsia="pl-PL"/>
              </w:rPr>
              <w:t>podana cena dotyczy kwoty terapii/ konsultacji indywidualnych</w:t>
            </w: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Default="00BF3C96" w:rsidP="00BF3C96">
            <w:pPr>
              <w:widowControl w:val="0"/>
              <w:spacing w:before="120" w:after="240" w:line="240" w:lineRule="auto"/>
              <w:jc w:val="both"/>
              <w:rPr>
                <w:rFonts w:ascii="Arial" w:eastAsia="Arial" w:hAnsi="Arial" w:cs="Arial"/>
                <w:sz w:val="16"/>
                <w:szCs w:val="16"/>
                <w:lang w:eastAsia="pl-PL"/>
              </w:rPr>
            </w:pPr>
          </w:p>
          <w:p w:rsidR="00BF3C96" w:rsidRPr="00BF34BE" w:rsidRDefault="00BF3C96" w:rsidP="00BF3C96">
            <w:pPr>
              <w:widowControl w:val="0"/>
              <w:spacing w:before="120" w:after="240" w:line="240" w:lineRule="auto"/>
              <w:jc w:val="both"/>
              <w:rPr>
                <w:rFonts w:ascii="Arial" w:eastAsia="Arial" w:hAnsi="Arial" w:cs="Arial"/>
                <w:sz w:val="16"/>
                <w:szCs w:val="16"/>
                <w:lang w:eastAsia="pl-PL"/>
              </w:rPr>
            </w:pPr>
          </w:p>
        </w:tc>
        <w:tc>
          <w:tcPr>
            <w:tcW w:w="2126" w:type="dxa"/>
            <w:shd w:val="clear" w:color="auto" w:fill="F2F2F2" w:themeFill="background1" w:themeFillShade="F2"/>
            <w:vAlign w:val="center"/>
          </w:tcPr>
          <w:p w:rsidR="002673D2" w:rsidRPr="00BF34BE" w:rsidRDefault="0088250A" w:rsidP="00BF34BE">
            <w:pPr>
              <w:widowControl w:val="0"/>
              <w:spacing w:after="0" w:line="240" w:lineRule="auto"/>
              <w:jc w:val="center"/>
              <w:rPr>
                <w:rFonts w:ascii="Arial" w:eastAsia="Arial" w:hAnsi="Arial" w:cs="Arial"/>
                <w:b/>
                <w:color w:val="000000"/>
                <w:sz w:val="16"/>
                <w:szCs w:val="16"/>
                <w:lang w:eastAsia="pl-PL"/>
              </w:rPr>
            </w:pPr>
            <w:r>
              <w:rPr>
                <w:rFonts w:ascii="Arial" w:eastAsia="Arial" w:hAnsi="Arial" w:cs="Arial"/>
                <w:b/>
                <w:color w:val="000000"/>
                <w:sz w:val="16"/>
                <w:szCs w:val="16"/>
                <w:lang w:eastAsia="pl-PL"/>
              </w:rPr>
              <w:t>58 zł/osoba/ godzina lekcyjna</w:t>
            </w:r>
          </w:p>
        </w:tc>
        <w:tc>
          <w:tcPr>
            <w:tcW w:w="6300" w:type="dxa"/>
            <w:shd w:val="clear" w:color="auto" w:fill="F2F2F2" w:themeFill="background1" w:themeFillShade="F2"/>
            <w:vAlign w:val="center"/>
          </w:tcPr>
          <w:p w:rsidR="002673D2" w:rsidRPr="00BF34BE" w:rsidRDefault="0088250A" w:rsidP="0088250A">
            <w:pPr>
              <w:widowControl w:val="0"/>
              <w:numPr>
                <w:ilvl w:val="0"/>
                <w:numId w:val="19"/>
              </w:numPr>
              <w:spacing w:after="240" w:line="240" w:lineRule="auto"/>
              <w:ind w:right="101"/>
              <w:jc w:val="both"/>
              <w:rPr>
                <w:rFonts w:ascii="Arial" w:eastAsia="Arial" w:hAnsi="Arial" w:cs="Arial"/>
                <w:sz w:val="16"/>
                <w:szCs w:val="16"/>
                <w:lang w:eastAsia="pl-PL"/>
              </w:rPr>
            </w:pPr>
            <w:r w:rsidRPr="0088250A">
              <w:rPr>
                <w:rFonts w:ascii="Arial" w:eastAsia="Arial" w:hAnsi="Arial" w:cs="Arial"/>
                <w:sz w:val="16"/>
                <w:szCs w:val="16"/>
                <w:lang w:eastAsia="pl-PL"/>
              </w:rPr>
              <w:t xml:space="preserve">stawka cenowa powinna być uzależniona od rodzaju oferowanej usługi i jest niższa, jeśli finansowany jest mniejszy zakres usługi </w:t>
            </w:r>
            <w:r>
              <w:rPr>
                <w:rFonts w:ascii="Arial" w:eastAsia="Arial" w:hAnsi="Arial" w:cs="Arial"/>
                <w:sz w:val="16"/>
                <w:szCs w:val="16"/>
                <w:lang w:eastAsia="pl-PL"/>
              </w:rPr>
              <w:t>np. w zajęciach uczestniczy jednocześnie dw</w:t>
            </w:r>
            <w:r w:rsidR="002D7933">
              <w:rPr>
                <w:rFonts w:ascii="Arial" w:eastAsia="Arial" w:hAnsi="Arial" w:cs="Arial"/>
                <w:sz w:val="16"/>
                <w:szCs w:val="16"/>
                <w:lang w:eastAsia="pl-PL"/>
              </w:rPr>
              <w:t>ie  lub trzy osoby lub czas terapii/ konsultacji jest krótszy niż 45 minut.</w:t>
            </w:r>
          </w:p>
        </w:tc>
      </w:tr>
    </w:tbl>
    <w:p w:rsidR="00BF34BE" w:rsidRPr="00BF34BE" w:rsidRDefault="00BF34BE" w:rsidP="00BF34BE">
      <w:pPr>
        <w:widowControl w:val="0"/>
        <w:spacing w:before="49" w:after="0" w:line="240" w:lineRule="auto"/>
        <w:ind w:right="79"/>
        <w:rPr>
          <w:rFonts w:ascii="Arial" w:eastAsia="Arial" w:hAnsi="Arial" w:cs="Arial"/>
        </w:rPr>
      </w:pPr>
    </w:p>
    <w:tbl>
      <w:tblPr>
        <w:tblW w:w="14677"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4"/>
        <w:gridCol w:w="47"/>
        <w:gridCol w:w="2222"/>
        <w:gridCol w:w="4838"/>
        <w:gridCol w:w="2225"/>
        <w:gridCol w:w="4701"/>
      </w:tblGrid>
      <w:tr w:rsidR="00BF34BE" w:rsidRPr="00BF34BE" w:rsidTr="00144887">
        <w:trPr>
          <w:cantSplit/>
          <w:trHeight w:val="983"/>
          <w:jc w:val="center"/>
        </w:trPr>
        <w:tc>
          <w:tcPr>
            <w:tcW w:w="14677" w:type="dxa"/>
            <w:gridSpan w:val="6"/>
            <w:tcBorders>
              <w:bottom w:val="single" w:sz="4" w:space="0" w:color="auto"/>
            </w:tcBorders>
            <w:shd w:val="clear" w:color="auto" w:fill="DEEAF6" w:themeFill="accent1" w:themeFillTint="33"/>
            <w:vAlign w:val="center"/>
          </w:tcPr>
          <w:p w:rsidR="00BF34BE" w:rsidRPr="00BF34BE" w:rsidRDefault="00BF34BE" w:rsidP="00BF34BE">
            <w:pPr>
              <w:spacing w:before="120" w:after="0" w:line="240" w:lineRule="auto"/>
              <w:ind w:left="644"/>
              <w:jc w:val="center"/>
              <w:rPr>
                <w:rFonts w:ascii="Arial" w:eastAsia="Arial" w:hAnsi="Arial" w:cs="Arial"/>
                <w:b/>
                <w:sz w:val="24"/>
                <w:szCs w:val="24"/>
                <w:lang w:eastAsia="pl-PL"/>
              </w:rPr>
            </w:pPr>
            <w:r w:rsidRPr="00BF34BE">
              <w:rPr>
                <w:rFonts w:ascii="Arial" w:eastAsia="Arial" w:hAnsi="Arial" w:cs="Arial"/>
                <w:b/>
                <w:sz w:val="24"/>
                <w:szCs w:val="24"/>
                <w:lang w:eastAsia="pl-PL"/>
              </w:rPr>
              <w:t>FORMY WSPARCIA</w:t>
            </w:r>
          </w:p>
        </w:tc>
      </w:tr>
      <w:tr w:rsidR="00BF34BE" w:rsidRPr="00BF34BE" w:rsidTr="00144887">
        <w:trPr>
          <w:cantSplit/>
          <w:trHeight w:val="1466"/>
          <w:jc w:val="center"/>
        </w:trPr>
        <w:tc>
          <w:tcPr>
            <w:tcW w:w="644" w:type="dxa"/>
            <w:tcBorders>
              <w:top w:val="single" w:sz="4" w:space="0" w:color="auto"/>
              <w:bottom w:val="single" w:sz="4" w:space="0" w:color="auto"/>
            </w:tcBorders>
            <w:shd w:val="clear" w:color="auto" w:fill="DEEAF6" w:themeFill="accent1" w:themeFillTint="33"/>
            <w:vAlign w:val="center"/>
          </w:tcPr>
          <w:p w:rsidR="00BF34BE" w:rsidRPr="0088250A"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lastRenderedPageBreak/>
              <w:t>1.</w:t>
            </w:r>
          </w:p>
        </w:tc>
        <w:tc>
          <w:tcPr>
            <w:tcW w:w="2269" w:type="dxa"/>
            <w:gridSpan w:val="2"/>
            <w:tcBorders>
              <w:top w:val="single" w:sz="4" w:space="0" w:color="auto"/>
              <w:bottom w:val="single" w:sz="4" w:space="0" w:color="auto"/>
            </w:tcBorders>
            <w:shd w:val="clear" w:color="auto" w:fill="DEEAF6" w:themeFill="accent1" w:themeFillTint="33"/>
            <w:vAlign w:val="center"/>
          </w:tcPr>
          <w:p w:rsidR="00BF34BE" w:rsidRPr="00BF34BE" w:rsidRDefault="005C11A4" w:rsidP="005C11A4">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WYPOSAŻENIE PRACOWNI PRZYRODNICZEJ</w:t>
            </w:r>
          </w:p>
        </w:tc>
        <w:tc>
          <w:tcPr>
            <w:tcW w:w="4838" w:type="dxa"/>
            <w:tcBorders>
              <w:top w:val="single" w:sz="4" w:space="0" w:color="auto"/>
              <w:bottom w:val="single" w:sz="4" w:space="0" w:color="auto"/>
            </w:tcBorders>
            <w:shd w:val="clear" w:color="auto" w:fill="DEEAF6" w:themeFill="accent1" w:themeFillTint="33"/>
            <w:vAlign w:val="center"/>
          </w:tcPr>
          <w:p w:rsidR="00BF34BE" w:rsidRDefault="00602FDA" w:rsidP="00602FDA">
            <w:pPr>
              <w:widowControl w:val="0"/>
              <w:spacing w:before="120" w:after="0" w:line="240" w:lineRule="auto"/>
              <w:ind w:left="212"/>
              <w:jc w:val="both"/>
              <w:rPr>
                <w:rFonts w:ascii="Arial" w:eastAsia="Arial" w:hAnsi="Arial" w:cs="Arial"/>
                <w:sz w:val="16"/>
                <w:szCs w:val="16"/>
                <w:lang w:eastAsia="pl-PL"/>
              </w:rPr>
            </w:pPr>
            <w:r w:rsidRPr="00602FDA">
              <w:rPr>
                <w:rFonts w:ascii="Arial" w:eastAsia="Arial" w:hAnsi="Arial" w:cs="Arial"/>
                <w:sz w:val="16"/>
                <w:szCs w:val="16"/>
                <w:lang w:eastAsia="pl-PL"/>
              </w:rPr>
              <w:t>•</w:t>
            </w:r>
            <w:r w:rsidRPr="00602FDA">
              <w:rPr>
                <w:rFonts w:ascii="Arial" w:eastAsia="Arial" w:hAnsi="Arial" w:cs="Arial"/>
                <w:sz w:val="16"/>
                <w:szCs w:val="16"/>
                <w:lang w:eastAsia="pl-PL"/>
              </w:rPr>
              <w:tab/>
              <w:t>wydatek kwalifikowalny, o ile jest uzasadniony w projekcie i wynika z diagnozy szkoły</w:t>
            </w:r>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szkoły ponadgimnazjalne</w:t>
            </w:r>
            <w:r>
              <w:rPr>
                <w:rFonts w:ascii="Arial" w:eastAsia="Arial" w:hAnsi="Arial" w:cs="Arial"/>
                <w:sz w:val="16"/>
                <w:szCs w:val="16"/>
                <w:lang w:eastAsia="pl-PL"/>
              </w:rPr>
              <w:t xml:space="preserve"> zakres:</w:t>
            </w:r>
          </w:p>
          <w:p w:rsidR="00370951" w:rsidRDefault="00545A88" w:rsidP="00370951">
            <w:pPr>
              <w:widowControl w:val="0"/>
              <w:spacing w:before="120" w:after="0" w:line="240" w:lineRule="auto"/>
              <w:ind w:left="212"/>
              <w:jc w:val="both"/>
              <w:rPr>
                <w:rFonts w:ascii="Arial" w:eastAsia="Arial" w:hAnsi="Arial" w:cs="Arial"/>
                <w:sz w:val="16"/>
                <w:szCs w:val="16"/>
                <w:lang w:eastAsia="pl-PL"/>
              </w:rPr>
            </w:pPr>
            <w:hyperlink r:id="rId7" w:history="1">
              <w:r w:rsidR="00370951" w:rsidRPr="00E97725">
                <w:rPr>
                  <w:rStyle w:val="Hipercze"/>
                  <w:rFonts w:ascii="Arial" w:eastAsia="Arial" w:hAnsi="Arial" w:cs="Arial"/>
                  <w:sz w:val="16"/>
                  <w:szCs w:val="16"/>
                  <w:lang w:eastAsia="pl-PL"/>
                </w:rPr>
                <w:t>http://efs.men.gov.pl/wp-content/uploads/sites/5/2016/01/Katalog-wyposazenia-pracowni-przyrod.-w-szkole-ponadgimn.-zakres-rozszerzony.pdf</w:t>
              </w:r>
            </w:hyperlink>
          </w:p>
          <w:p w:rsidR="00370951" w:rsidRPr="00370951" w:rsidRDefault="00370951" w:rsidP="00370951">
            <w:pPr>
              <w:widowControl w:val="0"/>
              <w:spacing w:before="120" w:after="0" w:line="240" w:lineRule="auto"/>
              <w:ind w:left="212"/>
              <w:jc w:val="both"/>
              <w:rPr>
                <w:rFonts w:ascii="Arial" w:eastAsia="Arial" w:hAnsi="Arial" w:cs="Arial"/>
                <w:sz w:val="16"/>
                <w:szCs w:val="16"/>
                <w:lang w:eastAsia="pl-PL"/>
              </w:rPr>
            </w:pPr>
          </w:p>
          <w:p w:rsidR="00370951" w:rsidRDefault="00370951" w:rsidP="00370951">
            <w:pPr>
              <w:widowControl w:val="0"/>
              <w:spacing w:before="120" w:after="0" w:line="240" w:lineRule="auto"/>
              <w:ind w:left="212"/>
              <w:jc w:val="both"/>
              <w:rPr>
                <w:rFonts w:ascii="Arial" w:eastAsia="Arial" w:hAnsi="Arial" w:cs="Arial"/>
                <w:sz w:val="16"/>
                <w:szCs w:val="16"/>
                <w:lang w:eastAsia="pl-PL"/>
              </w:rPr>
            </w:pPr>
            <w:r w:rsidRPr="00370951">
              <w:rPr>
                <w:rFonts w:ascii="Arial" w:eastAsia="Arial" w:hAnsi="Arial" w:cs="Arial"/>
                <w:sz w:val="16"/>
                <w:szCs w:val="16"/>
                <w:lang w:eastAsia="pl-PL"/>
              </w:rPr>
              <w:t>Pracownia przyrodnicza szkoła podstawowa</w:t>
            </w:r>
          </w:p>
          <w:p w:rsidR="00370951" w:rsidRDefault="00545A88" w:rsidP="00370951">
            <w:pPr>
              <w:widowControl w:val="0"/>
              <w:spacing w:before="120" w:after="0" w:line="240" w:lineRule="auto"/>
              <w:ind w:left="212"/>
              <w:jc w:val="both"/>
              <w:rPr>
                <w:rFonts w:ascii="Arial" w:eastAsia="Arial" w:hAnsi="Arial" w:cs="Arial"/>
                <w:sz w:val="16"/>
                <w:szCs w:val="16"/>
                <w:lang w:eastAsia="pl-PL"/>
              </w:rPr>
            </w:pPr>
            <w:hyperlink r:id="rId8" w:history="1">
              <w:r w:rsidR="00370951" w:rsidRPr="00E97725">
                <w:rPr>
                  <w:rStyle w:val="Hipercze"/>
                  <w:rFonts w:ascii="Arial" w:eastAsia="Arial" w:hAnsi="Arial" w:cs="Arial"/>
                  <w:sz w:val="16"/>
                  <w:szCs w:val="16"/>
                  <w:lang w:eastAsia="pl-PL"/>
                </w:rPr>
                <w:t>http://efs.men.gov.pl/wp-content/uploads/sites/5/2016/01/Katalog-wyposazenia-pracowni-przyrodniczych-w-szkole-podstawowej.pdf</w:t>
              </w:r>
            </w:hyperlink>
          </w:p>
          <w:p w:rsidR="00370951" w:rsidRPr="00BF34BE" w:rsidRDefault="00370951" w:rsidP="00370951">
            <w:pPr>
              <w:widowControl w:val="0"/>
              <w:spacing w:before="120" w:after="0" w:line="240" w:lineRule="auto"/>
              <w:ind w:left="212"/>
              <w:jc w:val="both"/>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color w:val="000000"/>
                <w:sz w:val="16"/>
                <w:szCs w:val="16"/>
                <w:lang w:eastAsia="pl-PL"/>
              </w:rPr>
            </w:pPr>
          </w:p>
        </w:tc>
        <w:tc>
          <w:tcPr>
            <w:tcW w:w="4701" w:type="dxa"/>
            <w:tcBorders>
              <w:top w:val="single" w:sz="4" w:space="0" w:color="auto"/>
              <w:bottom w:val="single" w:sz="4" w:space="0" w:color="auto"/>
            </w:tcBorders>
            <w:shd w:val="clear" w:color="auto" w:fill="DEEAF6" w:themeFill="accent1" w:themeFillTint="33"/>
            <w:vAlign w:val="center"/>
          </w:tcPr>
          <w:p w:rsidR="00602FDA" w:rsidRPr="00324551" w:rsidRDefault="00602FDA" w:rsidP="00825750">
            <w:pPr>
              <w:pStyle w:val="Akapitzlist"/>
              <w:numPr>
                <w:ilvl w:val="0"/>
                <w:numId w:val="19"/>
              </w:numPr>
              <w:spacing w:before="120"/>
              <w:rPr>
                <w:color w:val="000000"/>
                <w:sz w:val="16"/>
                <w:szCs w:val="16"/>
                <w:lang w:val="pl-PL" w:eastAsia="pl-PL"/>
              </w:rPr>
            </w:pPr>
            <w:r w:rsidRPr="00324551">
              <w:rPr>
                <w:color w:val="000000"/>
                <w:sz w:val="16"/>
                <w:szCs w:val="16"/>
                <w:lang w:val="pl-PL" w:eastAsia="pl-PL"/>
              </w:rPr>
              <w:t>koszt poszczególnych elementów wyposażenia nie może odbiegać od cen rynkowych</w:t>
            </w:r>
            <w:r w:rsidR="00324551" w:rsidRPr="00324551">
              <w:rPr>
                <w:color w:val="000000"/>
                <w:sz w:val="16"/>
                <w:szCs w:val="16"/>
                <w:lang w:val="pl-PL" w:eastAsia="pl-PL"/>
              </w:rPr>
              <w:t>;</w:t>
            </w:r>
          </w:p>
          <w:p w:rsidR="00602FDA" w:rsidRPr="00324551" w:rsidRDefault="00602FDA" w:rsidP="00825750">
            <w:pPr>
              <w:pStyle w:val="Akapitzlist"/>
              <w:numPr>
                <w:ilvl w:val="0"/>
                <w:numId w:val="19"/>
              </w:numPr>
              <w:spacing w:before="120"/>
              <w:rPr>
                <w:color w:val="000000"/>
                <w:sz w:val="16"/>
                <w:szCs w:val="16"/>
                <w:lang w:val="pl-PL" w:eastAsia="pl-PL"/>
              </w:rPr>
            </w:pPr>
            <w:r w:rsidRPr="00324551">
              <w:rPr>
                <w:color w:val="000000"/>
                <w:sz w:val="16"/>
                <w:szCs w:val="16"/>
                <w:lang w:val="pl-PL" w:eastAsia="pl-PL"/>
              </w:rPr>
              <w:t>liczba zestawów laboratoryjnyc</w:t>
            </w:r>
            <w:r w:rsidR="00324551" w:rsidRPr="00324551">
              <w:rPr>
                <w:color w:val="000000"/>
                <w:sz w:val="16"/>
                <w:szCs w:val="16"/>
                <w:lang w:val="pl-PL" w:eastAsia="pl-PL"/>
              </w:rPr>
              <w:t>h (doświadczalnych) zakupionych;</w:t>
            </w:r>
          </w:p>
          <w:p w:rsidR="00602FDA" w:rsidRPr="00324551" w:rsidRDefault="00602FDA" w:rsidP="00825750">
            <w:pPr>
              <w:pStyle w:val="Akapitzlist"/>
              <w:numPr>
                <w:ilvl w:val="0"/>
                <w:numId w:val="19"/>
              </w:numPr>
              <w:spacing w:before="120"/>
              <w:rPr>
                <w:color w:val="000000"/>
                <w:sz w:val="16"/>
                <w:szCs w:val="16"/>
                <w:lang w:val="pl-PL" w:eastAsia="pl-PL"/>
              </w:rPr>
            </w:pPr>
            <w:r w:rsidRPr="002D7933">
              <w:rPr>
                <w:color w:val="000000"/>
                <w:sz w:val="16"/>
                <w:szCs w:val="16"/>
                <w:lang w:val="pl-PL" w:eastAsia="pl-PL"/>
              </w:rPr>
              <w:t xml:space="preserve">w ramach wyposażenia szkolnych pracowni przedmiotów przyrodniczych jest zależna od wielkości szkoły lub placówki systemu oświaty, mierzonej liczbą uczniów, a także liczby grup zadaniowych, które będą realizowały doświadczenia. </w:t>
            </w:r>
            <w:r w:rsidRPr="00324551">
              <w:rPr>
                <w:color w:val="000000"/>
                <w:sz w:val="16"/>
                <w:szCs w:val="16"/>
                <w:lang w:val="pl-PL" w:eastAsia="pl-PL"/>
              </w:rPr>
              <w:t>Co do zasady, jeden zestaw laboratoryjny jest przewidziany dla grupy zadaniowej liczącej od 2 do 5 osób</w:t>
            </w:r>
            <w:r w:rsidR="00324551" w:rsidRPr="00324551">
              <w:rPr>
                <w:color w:val="000000"/>
                <w:sz w:val="16"/>
                <w:szCs w:val="16"/>
                <w:lang w:val="pl-PL" w:eastAsia="pl-PL"/>
              </w:rPr>
              <w:t>;</w:t>
            </w:r>
            <w:r w:rsidRPr="00324551">
              <w:rPr>
                <w:color w:val="000000"/>
                <w:sz w:val="16"/>
                <w:szCs w:val="16"/>
                <w:lang w:val="pl-PL" w:eastAsia="pl-PL"/>
              </w:rPr>
              <w:t xml:space="preserve"> </w:t>
            </w:r>
          </w:p>
          <w:p w:rsidR="00602FDA" w:rsidRPr="00825750" w:rsidRDefault="00602FDA" w:rsidP="00825750">
            <w:pPr>
              <w:pStyle w:val="Akapitzlist"/>
              <w:numPr>
                <w:ilvl w:val="0"/>
                <w:numId w:val="19"/>
              </w:numPr>
              <w:spacing w:before="120"/>
              <w:rPr>
                <w:color w:val="000000"/>
                <w:sz w:val="16"/>
                <w:szCs w:val="16"/>
                <w:lang w:val="pl-PL" w:eastAsia="pl-PL"/>
              </w:rPr>
            </w:pPr>
            <w:r w:rsidRPr="00825750">
              <w:rPr>
                <w:color w:val="000000"/>
                <w:sz w:val="16"/>
                <w:szCs w:val="16"/>
                <w:lang w:val="pl-PL" w:eastAsia="pl-PL"/>
              </w:rPr>
              <w:t>wyposażenie szkolnych prac</w:t>
            </w:r>
            <w:r w:rsidR="00825750" w:rsidRPr="00825750">
              <w:rPr>
                <w:color w:val="000000"/>
                <w:sz w:val="16"/>
                <w:szCs w:val="16"/>
                <w:lang w:val="pl-PL" w:eastAsia="pl-PL"/>
              </w:rPr>
              <w:t xml:space="preserve">owni przedmiotów przyrodniczych </w:t>
            </w:r>
            <w:r w:rsidRPr="00825750">
              <w:rPr>
                <w:color w:val="000000"/>
                <w:sz w:val="16"/>
                <w:szCs w:val="16"/>
                <w:lang w:val="pl-PL" w:eastAsia="pl-PL"/>
              </w:rPr>
              <w:t xml:space="preserve">i matematyki powinno być dostosowane do potrzeb ich użytkowników, </w:t>
            </w:r>
            <w:r w:rsidR="00825750">
              <w:rPr>
                <w:color w:val="000000"/>
                <w:sz w:val="16"/>
                <w:szCs w:val="16"/>
                <w:lang w:val="pl-PL" w:eastAsia="pl-PL"/>
              </w:rPr>
              <w:t xml:space="preserve">              </w:t>
            </w:r>
            <w:r w:rsidRPr="00825750">
              <w:rPr>
                <w:color w:val="000000"/>
                <w:sz w:val="16"/>
                <w:szCs w:val="16"/>
                <w:lang w:val="pl-PL" w:eastAsia="pl-PL"/>
              </w:rPr>
              <w:t>w tym wynikających z niepełnosprawno</w:t>
            </w:r>
            <w:r w:rsidR="00324551">
              <w:rPr>
                <w:color w:val="000000"/>
                <w:sz w:val="16"/>
                <w:szCs w:val="16"/>
                <w:lang w:val="pl-PL" w:eastAsia="pl-PL"/>
              </w:rPr>
              <w:t>ści;</w:t>
            </w:r>
          </w:p>
          <w:p w:rsidR="00BF34BE" w:rsidRPr="00825750" w:rsidRDefault="00602FDA" w:rsidP="00825750">
            <w:pPr>
              <w:pStyle w:val="Akapitzlist"/>
              <w:numPr>
                <w:ilvl w:val="0"/>
                <w:numId w:val="19"/>
              </w:numPr>
              <w:spacing w:before="120"/>
              <w:rPr>
                <w:color w:val="000000"/>
                <w:sz w:val="16"/>
                <w:szCs w:val="16"/>
                <w:lang w:val="pl-PL" w:eastAsia="pl-PL"/>
              </w:rPr>
            </w:pPr>
            <w:r w:rsidRPr="00825750">
              <w:rPr>
                <w:color w:val="000000"/>
                <w:sz w:val="16"/>
                <w:szCs w:val="16"/>
                <w:lang w:val="pl-PL" w:eastAsia="pl-PL"/>
              </w:rPr>
              <w:t xml:space="preserve">zakupione wyposażenie powinno być dostosowane do odpowiedniego etapu edukacyjnego i zakresu realizacji podstawy programowej kształcenia ogólnego </w:t>
            </w:r>
            <w:r w:rsidR="00825750" w:rsidRPr="00825750">
              <w:rPr>
                <w:color w:val="000000"/>
                <w:sz w:val="16"/>
                <w:szCs w:val="16"/>
                <w:lang w:val="pl-PL" w:eastAsia="pl-PL"/>
              </w:rPr>
              <w:t xml:space="preserve">                          </w:t>
            </w:r>
            <w:r w:rsidRPr="00825750">
              <w:rPr>
                <w:color w:val="000000"/>
                <w:sz w:val="16"/>
                <w:szCs w:val="16"/>
                <w:lang w:val="pl-PL" w:eastAsia="pl-PL"/>
              </w:rPr>
              <w:t>w poszczególnych typach szkół</w:t>
            </w:r>
            <w:r w:rsidR="00324551">
              <w:rPr>
                <w:color w:val="000000"/>
                <w:sz w:val="16"/>
                <w:szCs w:val="16"/>
                <w:lang w:val="pl-PL" w:eastAsia="pl-PL"/>
              </w:rPr>
              <w:t>.</w:t>
            </w:r>
          </w:p>
        </w:tc>
      </w:tr>
      <w:tr w:rsidR="00BF34BE" w:rsidRPr="00BF34BE" w:rsidTr="00144887">
        <w:trPr>
          <w:cantSplit/>
          <w:trHeight w:val="1530"/>
          <w:jc w:val="center"/>
        </w:trPr>
        <w:tc>
          <w:tcPr>
            <w:tcW w:w="644" w:type="dxa"/>
            <w:tcBorders>
              <w:top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324551"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t>2.</w:t>
            </w:r>
          </w:p>
        </w:tc>
        <w:tc>
          <w:tcPr>
            <w:tcW w:w="226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602FDA"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WYPOSAŻ</w:t>
            </w:r>
            <w:r w:rsidR="005C11A4">
              <w:rPr>
                <w:rFonts w:ascii="Arial" w:eastAsia="Arial" w:hAnsi="Arial" w:cs="Arial"/>
                <w:b/>
                <w:sz w:val="16"/>
                <w:szCs w:val="16"/>
                <w:lang w:eastAsia="pl-PL"/>
              </w:rPr>
              <w:t>ENIE PRACOWNI MATEMATYCZNEJ</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Default="00602FDA" w:rsidP="00602FDA">
            <w:pPr>
              <w:widowControl w:val="0"/>
              <w:numPr>
                <w:ilvl w:val="0"/>
                <w:numId w:val="3"/>
              </w:numPr>
              <w:spacing w:before="120" w:after="0" w:line="240" w:lineRule="auto"/>
              <w:jc w:val="both"/>
              <w:rPr>
                <w:rFonts w:ascii="Arial" w:eastAsia="Arial" w:hAnsi="Arial" w:cs="Arial"/>
                <w:sz w:val="16"/>
                <w:szCs w:val="16"/>
                <w:lang w:eastAsia="pl-PL"/>
              </w:rPr>
            </w:pPr>
            <w:r w:rsidRPr="00602FDA">
              <w:rPr>
                <w:rFonts w:ascii="Arial" w:eastAsia="Arial" w:hAnsi="Arial" w:cs="Arial"/>
                <w:sz w:val="16"/>
                <w:szCs w:val="16"/>
                <w:lang w:eastAsia="pl-PL"/>
              </w:rPr>
              <w:t>wydatek kwalifikowalny, o ile jest uzasadniony w projekcie i wynika z diagnozy szkoły</w:t>
            </w:r>
          </w:p>
          <w:p w:rsidR="003B252C" w:rsidRDefault="003B252C" w:rsidP="004818E5">
            <w:pPr>
              <w:widowControl w:val="0"/>
              <w:numPr>
                <w:ilvl w:val="0"/>
                <w:numId w:val="3"/>
              </w:numPr>
              <w:spacing w:before="120" w:after="0" w:line="240" w:lineRule="auto"/>
              <w:jc w:val="both"/>
              <w:rPr>
                <w:rFonts w:ascii="Arial" w:eastAsia="Arial" w:hAnsi="Arial" w:cs="Arial"/>
                <w:sz w:val="16"/>
                <w:szCs w:val="16"/>
                <w:lang w:eastAsia="pl-PL"/>
              </w:rPr>
            </w:pPr>
            <w:r>
              <w:rPr>
                <w:rFonts w:ascii="Arial" w:eastAsia="Arial" w:hAnsi="Arial" w:cs="Arial"/>
                <w:sz w:val="16"/>
                <w:szCs w:val="16"/>
                <w:lang w:eastAsia="pl-PL"/>
              </w:rPr>
              <w:t>zakres wyposażenia pracowni:</w:t>
            </w:r>
            <w:r w:rsidR="004818E5">
              <w:rPr>
                <w:rFonts w:ascii="Arial" w:eastAsia="Arial" w:hAnsi="Arial" w:cs="Arial"/>
                <w:sz w:val="16"/>
                <w:szCs w:val="16"/>
                <w:lang w:eastAsia="pl-PL"/>
              </w:rPr>
              <w:t xml:space="preserve"> </w:t>
            </w:r>
            <w:r w:rsidR="004818E5" w:rsidRPr="004818E5">
              <w:rPr>
                <w:rFonts w:ascii="Arial" w:eastAsia="Arial" w:hAnsi="Arial" w:cs="Arial"/>
                <w:sz w:val="16"/>
                <w:szCs w:val="16"/>
                <w:lang w:eastAsia="pl-PL"/>
              </w:rPr>
              <w:t>Zgodnie z załącznikiem 7.17 RK 8.3</w:t>
            </w:r>
          </w:p>
          <w:p w:rsidR="003B252C" w:rsidRPr="00BF34BE" w:rsidRDefault="003B252C" w:rsidP="003B252C">
            <w:pPr>
              <w:widowControl w:val="0"/>
              <w:spacing w:before="120" w:after="0" w:line="240" w:lineRule="auto"/>
              <w:ind w:left="720"/>
              <w:jc w:val="both"/>
              <w:rPr>
                <w:rFonts w:ascii="Arial" w:eastAsia="Arial" w:hAnsi="Arial" w:cs="Arial"/>
                <w:sz w:val="16"/>
                <w:szCs w:val="16"/>
                <w:lang w:eastAsia="pl-PL"/>
              </w:rPr>
            </w:pP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BF34BE" w:rsidRPr="00BF34BE" w:rsidRDefault="00BF34BE" w:rsidP="00BF34BE">
            <w:pPr>
              <w:widowControl w:val="0"/>
              <w:spacing w:after="0" w:line="240" w:lineRule="auto"/>
              <w:jc w:val="center"/>
              <w:rPr>
                <w:rFonts w:ascii="Arial" w:eastAsia="Arial" w:hAnsi="Arial" w:cs="Arial"/>
                <w:b/>
                <w:sz w:val="16"/>
                <w:szCs w:val="16"/>
                <w:lang w:eastAsia="pl-PL"/>
              </w:rPr>
            </w:pP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546F7F" w:rsidRPr="00825750" w:rsidRDefault="00546F7F" w:rsidP="00825750">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koszt poszczególnych elementów wyposażenia nie może odbiegać od cen rynkowych</w:t>
            </w:r>
            <w:r w:rsidR="00825750" w:rsidRP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każdy wydatek musi być odpowiednio uzasadniony</w:t>
            </w:r>
          </w:p>
          <w:p w:rsidR="00546F7F" w:rsidRPr="00825750" w:rsidRDefault="00546F7F" w:rsidP="00546F7F">
            <w:pPr>
              <w:widowControl w:val="0"/>
              <w:numPr>
                <w:ilvl w:val="0"/>
                <w:numId w:val="3"/>
              </w:numPr>
              <w:spacing w:after="0" w:line="240" w:lineRule="auto"/>
              <w:ind w:right="101"/>
              <w:jc w:val="both"/>
              <w:rPr>
                <w:rFonts w:ascii="Arial" w:eastAsia="Times New Roman" w:hAnsi="Arial" w:cs="Arial"/>
                <w:sz w:val="16"/>
                <w:szCs w:val="16"/>
                <w:lang w:eastAsia="pl-PL"/>
              </w:rPr>
            </w:pPr>
            <w:r w:rsidRPr="00825750">
              <w:rPr>
                <w:rFonts w:ascii="Arial" w:eastAsia="Times New Roman" w:hAnsi="Arial" w:cs="Arial"/>
                <w:sz w:val="16"/>
                <w:szCs w:val="16"/>
                <w:lang w:eastAsia="pl-PL"/>
              </w:rPr>
              <w:t xml:space="preserve">wyposażenie szkolnych pracowni przedmiotów przyrodniczych i matematyki powinno być dostosowane do potrzeb ich użytkowników, </w:t>
            </w:r>
            <w:r w:rsidR="00825750">
              <w:rPr>
                <w:rFonts w:ascii="Arial" w:eastAsia="Times New Roman" w:hAnsi="Arial" w:cs="Arial"/>
                <w:sz w:val="16"/>
                <w:szCs w:val="16"/>
                <w:lang w:eastAsia="pl-PL"/>
              </w:rPr>
              <w:t xml:space="preserve">              </w:t>
            </w:r>
            <w:r w:rsidRPr="00825750">
              <w:rPr>
                <w:rFonts w:ascii="Arial" w:eastAsia="Times New Roman" w:hAnsi="Arial" w:cs="Arial"/>
                <w:sz w:val="16"/>
                <w:szCs w:val="16"/>
                <w:lang w:eastAsia="pl-PL"/>
              </w:rPr>
              <w:t>w tym wynikających  z niepełnosprawności</w:t>
            </w:r>
            <w:r w:rsidR="00825750">
              <w:rPr>
                <w:rFonts w:ascii="Arial" w:eastAsia="Times New Roman" w:hAnsi="Arial" w:cs="Arial"/>
                <w:sz w:val="16"/>
                <w:szCs w:val="16"/>
                <w:lang w:eastAsia="pl-PL"/>
              </w:rPr>
              <w:t>;</w:t>
            </w:r>
          </w:p>
          <w:p w:rsidR="00BF34BE" w:rsidRDefault="00546F7F" w:rsidP="00144887">
            <w:pPr>
              <w:widowControl w:val="0"/>
              <w:numPr>
                <w:ilvl w:val="0"/>
                <w:numId w:val="3"/>
              </w:numPr>
              <w:spacing w:after="0" w:line="240" w:lineRule="auto"/>
              <w:ind w:right="101"/>
              <w:jc w:val="both"/>
              <w:rPr>
                <w:rFonts w:ascii="Arial" w:eastAsia="Times New Roman" w:hAnsi="Arial" w:cs="Arial"/>
                <w:sz w:val="16"/>
                <w:szCs w:val="16"/>
                <w:lang w:eastAsia="pl-PL"/>
              </w:rPr>
            </w:pPr>
            <w:r w:rsidRPr="00546F7F">
              <w:rPr>
                <w:rFonts w:ascii="Arial" w:eastAsia="Times New Roman" w:hAnsi="Arial" w:cs="Arial"/>
                <w:sz w:val="16"/>
                <w:szCs w:val="16"/>
                <w:lang w:eastAsia="pl-PL"/>
              </w:rPr>
              <w:t xml:space="preserve">zakupione wyposażenie powinno być dostosowane do odpowiedniego etapu edukacyjnego i zakresu </w:t>
            </w:r>
            <w:r w:rsidR="00825750">
              <w:rPr>
                <w:rFonts w:ascii="Arial" w:eastAsia="Times New Roman" w:hAnsi="Arial" w:cs="Arial"/>
                <w:sz w:val="16"/>
                <w:szCs w:val="16"/>
                <w:lang w:eastAsia="pl-PL"/>
              </w:rPr>
              <w:t xml:space="preserve">realizacji podstawy programowej </w:t>
            </w:r>
            <w:r w:rsidRPr="00546F7F">
              <w:rPr>
                <w:rFonts w:ascii="Arial" w:eastAsia="Times New Roman" w:hAnsi="Arial" w:cs="Arial"/>
                <w:sz w:val="16"/>
                <w:szCs w:val="16"/>
                <w:lang w:eastAsia="pl-PL"/>
              </w:rPr>
              <w:t xml:space="preserve">kształcenia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 xml:space="preserve">ogólnego </w:t>
            </w:r>
            <w:r w:rsidR="00825750">
              <w:rPr>
                <w:rFonts w:ascii="Arial" w:eastAsia="Times New Roman" w:hAnsi="Arial" w:cs="Arial"/>
                <w:sz w:val="16"/>
                <w:szCs w:val="16"/>
                <w:lang w:eastAsia="pl-PL"/>
              </w:rPr>
              <w:t xml:space="preserve"> </w:t>
            </w:r>
            <w:r w:rsidRPr="00546F7F">
              <w:rPr>
                <w:rFonts w:ascii="Arial" w:eastAsia="Times New Roman" w:hAnsi="Arial" w:cs="Arial"/>
                <w:sz w:val="16"/>
                <w:szCs w:val="16"/>
                <w:lang w:eastAsia="pl-PL"/>
              </w:rPr>
              <w:t>w poszczególnych typach szkół</w:t>
            </w:r>
            <w:r w:rsidR="00825750">
              <w:rPr>
                <w:rFonts w:ascii="Arial" w:eastAsia="Times New Roman" w:hAnsi="Arial" w:cs="Arial"/>
                <w:sz w:val="16"/>
                <w:szCs w:val="16"/>
                <w:lang w:eastAsia="pl-PL"/>
              </w:rPr>
              <w:t>.</w:t>
            </w:r>
          </w:p>
          <w:p w:rsidR="00144887" w:rsidRPr="00BF34BE" w:rsidRDefault="00144887" w:rsidP="00144887">
            <w:pPr>
              <w:widowControl w:val="0"/>
              <w:numPr>
                <w:ilvl w:val="0"/>
                <w:numId w:val="3"/>
              </w:numPr>
              <w:spacing w:after="0" w:line="240" w:lineRule="auto"/>
              <w:ind w:right="101"/>
              <w:jc w:val="both"/>
              <w:rPr>
                <w:rFonts w:ascii="Arial" w:eastAsia="Times New Roman" w:hAnsi="Arial" w:cs="Arial"/>
                <w:sz w:val="16"/>
                <w:szCs w:val="16"/>
                <w:lang w:eastAsia="pl-PL"/>
              </w:rPr>
            </w:pPr>
          </w:p>
        </w:tc>
      </w:tr>
      <w:tr w:rsidR="00825750" w:rsidRPr="00BF34BE" w:rsidTr="00144887">
        <w:trPr>
          <w:cantSplit/>
          <w:trHeight w:val="1466"/>
          <w:jc w:val="center"/>
        </w:trPr>
        <w:tc>
          <w:tcPr>
            <w:tcW w:w="644" w:type="dxa"/>
            <w:tcBorders>
              <w:top w:val="single" w:sz="4" w:space="0" w:color="auto"/>
              <w:bottom w:val="single" w:sz="4" w:space="0" w:color="auto"/>
              <w:right w:val="single" w:sz="4" w:space="0" w:color="auto"/>
            </w:tcBorders>
            <w:shd w:val="clear" w:color="auto" w:fill="DEEAF6" w:themeFill="accent1" w:themeFillTint="33"/>
            <w:vAlign w:val="center"/>
          </w:tcPr>
          <w:p w:rsidR="00825750" w:rsidRPr="00602FDA" w:rsidRDefault="004818E5" w:rsidP="00BF34BE">
            <w:pPr>
              <w:widowControl w:val="0"/>
              <w:spacing w:after="0" w:line="360" w:lineRule="auto"/>
              <w:rPr>
                <w:rFonts w:ascii="Arial" w:eastAsia="Arial" w:hAnsi="Arial" w:cs="Arial"/>
                <w:b/>
                <w:sz w:val="16"/>
                <w:szCs w:val="16"/>
                <w:lang w:eastAsia="pl-PL"/>
              </w:rPr>
            </w:pPr>
            <w:r>
              <w:rPr>
                <w:rFonts w:ascii="Arial" w:eastAsia="Arial" w:hAnsi="Arial" w:cs="Arial"/>
                <w:b/>
                <w:sz w:val="16"/>
                <w:szCs w:val="16"/>
                <w:lang w:eastAsia="pl-PL"/>
              </w:rPr>
              <w:lastRenderedPageBreak/>
              <w:t>3</w:t>
            </w:r>
            <w:r w:rsidR="00324551">
              <w:rPr>
                <w:rFonts w:ascii="Arial" w:eastAsia="Arial" w:hAnsi="Arial" w:cs="Arial"/>
                <w:b/>
                <w:sz w:val="16"/>
                <w:szCs w:val="16"/>
                <w:lang w:eastAsia="pl-PL"/>
              </w:rPr>
              <w:t>.</w:t>
            </w:r>
          </w:p>
        </w:tc>
        <w:tc>
          <w:tcPr>
            <w:tcW w:w="2269"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5C11A4">
              <w:rPr>
                <w:rFonts w:ascii="Arial" w:eastAsia="Arial" w:hAnsi="Arial" w:cs="Arial"/>
                <w:b/>
                <w:sz w:val="16"/>
                <w:szCs w:val="16"/>
                <w:lang w:eastAsia="pl-PL"/>
              </w:rPr>
              <w:t>STYPENDIUM DLA UCZNIÓW</w:t>
            </w:r>
          </w:p>
        </w:tc>
        <w:tc>
          <w:tcPr>
            <w:tcW w:w="483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pStyle w:val="Default"/>
              <w:rPr>
                <w:sz w:val="16"/>
                <w:szCs w:val="16"/>
              </w:rPr>
            </w:pPr>
          </w:p>
          <w:p w:rsidR="00825750" w:rsidRPr="00A13355" w:rsidRDefault="00825750" w:rsidP="003B252C">
            <w:pPr>
              <w:pStyle w:val="Default"/>
              <w:numPr>
                <w:ilvl w:val="0"/>
                <w:numId w:val="18"/>
              </w:numPr>
              <w:ind w:left="129" w:hanging="141"/>
              <w:jc w:val="both"/>
              <w:rPr>
                <w:sz w:val="16"/>
                <w:szCs w:val="16"/>
              </w:rPr>
            </w:pPr>
            <w:r w:rsidRPr="00A13355">
              <w:rPr>
                <w:sz w:val="16"/>
                <w:szCs w:val="16"/>
              </w:rPr>
              <w:t xml:space="preserve">kryterium szczególnie uzdolnionych uczniów lub słuchaczy powinno obejmować co najmniej oceny klasyfikacyjne uzyskane przez uczniów lub słuchaczy z przynajmniej jednego spośród przedmiotów: przyrodniczych, informatycznych, języków obcych, matematyki lub przedsiębiorczości. Osiągnięcia w olimpiadach, konkursach lub turniejach mogą stanowić dodatkowe kryterium premiujące. </w:t>
            </w:r>
          </w:p>
        </w:tc>
        <w:tc>
          <w:tcPr>
            <w:tcW w:w="222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825750" w:rsidRPr="00A13355" w:rsidRDefault="00825750" w:rsidP="006C4C5A">
            <w:pPr>
              <w:jc w:val="center"/>
              <w:rPr>
                <w:rFonts w:ascii="Arial" w:hAnsi="Arial" w:cs="Arial"/>
                <w:b/>
                <w:color w:val="000000"/>
                <w:sz w:val="16"/>
                <w:szCs w:val="16"/>
                <w:lang w:eastAsia="pl-PL"/>
              </w:rPr>
            </w:pPr>
            <w:r w:rsidRPr="00A13355">
              <w:rPr>
                <w:rFonts w:ascii="Arial" w:hAnsi="Arial" w:cs="Arial"/>
                <w:b/>
                <w:color w:val="000000"/>
                <w:sz w:val="16"/>
                <w:szCs w:val="16"/>
                <w:lang w:eastAsia="pl-PL"/>
              </w:rPr>
              <w:t>1 000,00 zł/miesiąc</w:t>
            </w:r>
          </w:p>
        </w:tc>
        <w:tc>
          <w:tcPr>
            <w:tcW w:w="4701" w:type="dxa"/>
            <w:tcBorders>
              <w:top w:val="single" w:sz="4" w:space="0" w:color="auto"/>
              <w:left w:val="single" w:sz="4" w:space="0" w:color="auto"/>
              <w:bottom w:val="single" w:sz="4" w:space="0" w:color="auto"/>
            </w:tcBorders>
            <w:shd w:val="clear" w:color="auto" w:fill="DEEAF6" w:themeFill="accent1" w:themeFillTint="33"/>
            <w:vAlign w:val="center"/>
          </w:tcPr>
          <w:p w:rsidR="00825750" w:rsidRPr="00A13355" w:rsidRDefault="00825750" w:rsidP="006C4C5A">
            <w:pPr>
              <w:pStyle w:val="Default"/>
              <w:jc w:val="both"/>
              <w:rPr>
                <w:sz w:val="16"/>
                <w:szCs w:val="16"/>
              </w:rPr>
            </w:pPr>
          </w:p>
          <w:p w:rsidR="00825750" w:rsidRPr="00A13355" w:rsidRDefault="00825750" w:rsidP="00825750">
            <w:pPr>
              <w:pStyle w:val="Default"/>
              <w:numPr>
                <w:ilvl w:val="0"/>
                <w:numId w:val="2"/>
              </w:numPr>
              <w:ind w:left="318" w:hanging="283"/>
              <w:jc w:val="both"/>
              <w:rPr>
                <w:sz w:val="16"/>
                <w:szCs w:val="16"/>
              </w:rPr>
            </w:pPr>
            <w:r w:rsidRPr="00A13355">
              <w:rPr>
                <w:sz w:val="16"/>
                <w:szCs w:val="16"/>
              </w:rPr>
              <w:t xml:space="preserve">kwota stypendium wyliczona na bazie miesięcznej nie może przekroczyć 1000 zł brutto na jednego ucznia lub słuchacza </w:t>
            </w:r>
          </w:p>
          <w:p w:rsidR="00825750" w:rsidRPr="00A13355" w:rsidRDefault="00825750" w:rsidP="006C4C5A">
            <w:pPr>
              <w:pStyle w:val="Akapitzlist"/>
              <w:ind w:left="318" w:firstLine="0"/>
              <w:rPr>
                <w:b/>
                <w:color w:val="000000"/>
                <w:sz w:val="16"/>
                <w:szCs w:val="16"/>
                <w:lang w:val="pl-PL" w:eastAsia="pl-PL"/>
              </w:rPr>
            </w:pPr>
          </w:p>
        </w:tc>
      </w:tr>
      <w:tr w:rsidR="00825750" w:rsidRPr="00BF34BE" w:rsidTr="008054EE">
        <w:trPr>
          <w:cantSplit/>
          <w:trHeight w:val="1466"/>
          <w:jc w:val="center"/>
        </w:trPr>
        <w:tc>
          <w:tcPr>
            <w:tcW w:w="14677" w:type="dxa"/>
            <w:gridSpan w:val="6"/>
            <w:tcBorders>
              <w:top w:val="single" w:sz="4" w:space="0" w:color="auto"/>
              <w:bottom w:val="single" w:sz="4" w:space="0" w:color="auto"/>
            </w:tcBorders>
            <w:shd w:val="clear" w:color="auto" w:fill="C5E0B3" w:themeFill="accent6" w:themeFillTint="66"/>
            <w:vAlign w:val="center"/>
          </w:tcPr>
          <w:p w:rsidR="00825750" w:rsidRPr="00BF34BE" w:rsidRDefault="00825750" w:rsidP="005C11A4">
            <w:pPr>
              <w:spacing w:before="120" w:after="0" w:line="240" w:lineRule="auto"/>
              <w:ind w:left="341"/>
              <w:jc w:val="center"/>
              <w:rPr>
                <w:rFonts w:ascii="Arial" w:eastAsia="Arial" w:hAnsi="Arial" w:cs="Arial"/>
                <w:b/>
                <w:sz w:val="24"/>
                <w:szCs w:val="24"/>
                <w:lang w:eastAsia="pl-PL"/>
              </w:rPr>
            </w:pPr>
            <w:r w:rsidRPr="00BF34BE">
              <w:rPr>
                <w:rFonts w:ascii="Arial" w:eastAsia="Arial" w:hAnsi="Arial" w:cs="Arial"/>
                <w:b/>
                <w:sz w:val="24"/>
                <w:szCs w:val="24"/>
                <w:lang w:eastAsia="pl-PL"/>
              </w:rPr>
              <w:t>KOSZTY  DODATKOWE ZWIĄZANE  Z REALIZACJĄ SZKOLEŃ</w:t>
            </w:r>
            <w:r>
              <w:rPr>
                <w:rFonts w:ascii="Arial" w:eastAsia="Arial" w:hAnsi="Arial" w:cs="Arial"/>
                <w:b/>
                <w:sz w:val="24"/>
                <w:szCs w:val="24"/>
                <w:lang w:eastAsia="pl-PL"/>
              </w:rPr>
              <w:t xml:space="preserve"> DLA NAUCZYCIELI</w:t>
            </w:r>
          </w:p>
        </w:tc>
      </w:tr>
      <w:tr w:rsidR="00825750" w:rsidRPr="00BF34BE" w:rsidTr="00144887">
        <w:trPr>
          <w:cantSplit/>
          <w:trHeight w:val="1466"/>
          <w:jc w:val="center"/>
        </w:trPr>
        <w:tc>
          <w:tcPr>
            <w:tcW w:w="691" w:type="dxa"/>
            <w:gridSpan w:val="2"/>
            <w:tcBorders>
              <w:top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1.</w:t>
            </w:r>
          </w:p>
        </w:tc>
        <w:tc>
          <w:tcPr>
            <w:tcW w:w="2222"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MATERIAŁY SZKOLENIOWE</w:t>
            </w:r>
          </w:p>
        </w:tc>
        <w:tc>
          <w:tcPr>
            <w:tcW w:w="4838"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minimalny zestaw tj. teczka, notes, długopis;</w:t>
            </w:r>
          </w:p>
        </w:tc>
        <w:tc>
          <w:tcPr>
            <w:tcW w:w="2225"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 </w:t>
            </w:r>
            <w:r w:rsidRPr="00BF34BE">
              <w:rPr>
                <w:rFonts w:ascii="Arial" w:eastAsia="Arial" w:hAnsi="Arial" w:cs="Arial"/>
                <w:b/>
                <w:sz w:val="16"/>
                <w:szCs w:val="16"/>
                <w:lang w:val="en-US" w:eastAsia="pl-PL"/>
              </w:rPr>
              <w:t xml:space="preserve">18,00 PLN/ </w:t>
            </w:r>
            <w:proofErr w:type="spellStart"/>
            <w:r w:rsidRPr="00BF34BE">
              <w:rPr>
                <w:rFonts w:ascii="Arial" w:eastAsia="Arial" w:hAnsi="Arial" w:cs="Arial"/>
                <w:b/>
                <w:sz w:val="16"/>
                <w:szCs w:val="16"/>
                <w:lang w:val="en-US" w:eastAsia="pl-PL"/>
              </w:rPr>
              <w:t>zestaw</w:t>
            </w:r>
            <w:proofErr w:type="spellEnd"/>
          </w:p>
        </w:tc>
        <w:tc>
          <w:tcPr>
            <w:tcW w:w="4701" w:type="dxa"/>
            <w:tcBorders>
              <w:top w:val="single" w:sz="4" w:space="0" w:color="auto"/>
              <w:left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materiały szkoleniowe powinna być uzależniona od rodzaju oferowanej usługi i jest niższa, jeżeli finansowany jest mniejszy zakres usługi</w:t>
            </w:r>
          </w:p>
        </w:tc>
      </w:tr>
      <w:tr w:rsidR="00825750" w:rsidRPr="00BF34BE" w:rsidTr="008054EE">
        <w:trPr>
          <w:cantSplit/>
          <w:trHeight w:val="3385"/>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2.</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PRZERWA KAWOWA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forma wsparcia, w ramach której ma być przerwa kawowa dla tej samej grupy osób w danym dniu trwa co najmniej 4 godziny lekcyjne (tj.: 4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kawę, herbatę, wodę, mleko, cukier, cytrynę, drobne słone lub słodkie przekąski typu paluszki lub ciastka lub owoce, przy czym istnieje możliwość szerszego zakresu usługi, o ile mieści się w cenie rynkowej;</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15,00 PLN/</w:t>
            </w:r>
            <w:proofErr w:type="spellStart"/>
            <w:r w:rsidRPr="00BF34BE">
              <w:rPr>
                <w:rFonts w:ascii="Arial" w:eastAsia="Arial" w:hAnsi="Arial" w:cs="Arial"/>
                <w:b/>
                <w:sz w:val="16"/>
                <w:szCs w:val="16"/>
                <w:lang w:val="en-US" w:eastAsia="pl-PL"/>
              </w:rPr>
              <w:t>osobę</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dzień</w:t>
            </w:r>
            <w:proofErr w:type="spellEnd"/>
            <w:r w:rsidRPr="00BF34BE">
              <w:rPr>
                <w:rFonts w:ascii="Arial" w:eastAsia="Arial" w:hAnsi="Arial" w:cs="Arial"/>
                <w:b/>
                <w:sz w:val="16"/>
                <w:szCs w:val="16"/>
                <w:lang w:val="en-US" w:eastAsia="pl-PL"/>
              </w:rPr>
              <w:t xml:space="preserve"> </w:t>
            </w:r>
            <w:proofErr w:type="spellStart"/>
            <w:r w:rsidRPr="00BF34BE">
              <w:rPr>
                <w:rFonts w:ascii="Arial" w:eastAsia="Arial" w:hAnsi="Arial" w:cs="Arial"/>
                <w:b/>
                <w:sz w:val="16"/>
                <w:szCs w:val="16"/>
                <w:lang w:val="en-US" w:eastAsia="pl-PL"/>
              </w:rPr>
              <w:t>szkoleniowy</w:t>
            </w:r>
            <w:proofErr w:type="spellEnd"/>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jeśli finansowany jest mniejszy zakres usługi (np.: kawa, herbata, woda, mleko, cukier, cytryna bez drobnych słonych lub słodkich przekąsek)</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3.</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LUNCH/OBIAD/ KOLACJA</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drugie danie lub dwa dania (zupa i drugie danie) oraz napój, przy czym istnieje możliwość szerszego zakresu usługi, o ile mieści się w określonej cenie rynkowej;</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lunch/obiadu wydatek kwalifikowalny, o ile wsparcie dla tej samej grupy osób w danym dniu trwa co najmniej 6 godzin lekcyjnych (tj.: 6 x 45 min);</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kolacji wydatek kwalifikowalny, o ile finansowana jest usługa noclegowa;</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28,00 PLN/osobę</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cenowa powinna być uzależniona od rodzaju oferowanej usługi i jest niższa, jeżeli finansowany jest mniejszy zakres usługi (np.: obiad składający się tylko z drugiego dania i napoju)</w:t>
            </w:r>
          </w:p>
        </w:tc>
      </w:tr>
      <w:tr w:rsidR="00825750" w:rsidRPr="00BF34BE" w:rsidTr="008054EE">
        <w:trPr>
          <w:cantSplit/>
          <w:trHeight w:val="1593"/>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24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(DO 30 OSÓB)</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Times New Roman"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 xml:space="preserve">multimedialny, komputer, tablice </w:t>
            </w:r>
            <w:proofErr w:type="spellStart"/>
            <w:r w:rsidRPr="00BF34BE">
              <w:rPr>
                <w:rFonts w:ascii="Arial" w:eastAsia="Times New Roman" w:hAnsi="Arial" w:cs="Arial"/>
                <w:sz w:val="16"/>
                <w:szCs w:val="16"/>
                <w:lang w:eastAsia="pl-PL"/>
              </w:rPr>
              <w:t>suchościeralne</w:t>
            </w:r>
            <w:proofErr w:type="spellEnd"/>
            <w:r w:rsidRPr="00BF34BE">
              <w:rPr>
                <w:rFonts w:ascii="Arial" w:eastAsia="Times New Roman" w:hAnsi="Arial" w:cs="Arial"/>
                <w:sz w:val="16"/>
                <w:szCs w:val="16"/>
                <w:lang w:eastAsia="pl-PL"/>
              </w:rPr>
              <w:t xml:space="preserve">, tablice </w:t>
            </w:r>
            <w:proofErr w:type="spellStart"/>
            <w:r w:rsidRPr="00BF34BE">
              <w:rPr>
                <w:rFonts w:ascii="Arial" w:eastAsia="Times New Roman" w:hAnsi="Arial" w:cs="Arial"/>
                <w:sz w:val="16"/>
                <w:szCs w:val="16"/>
                <w:lang w:eastAsia="pl-PL"/>
              </w:rPr>
              <w:t>flipchart</w:t>
            </w:r>
            <w:proofErr w:type="spellEnd"/>
            <w:r w:rsidRPr="00BF34BE">
              <w:rPr>
                <w:rFonts w:ascii="Arial" w:eastAsia="Times New Roman" w:hAnsi="Arial" w:cs="Arial"/>
                <w:sz w:val="16"/>
                <w:szCs w:val="16"/>
                <w:lang w:eastAsia="pl-PL"/>
              </w:rPr>
              <w:t xml:space="preserve">, bezprzewodowy dostęp do </w:t>
            </w:r>
            <w:proofErr w:type="spellStart"/>
            <w:r w:rsidRPr="00BF34BE">
              <w:rPr>
                <w:rFonts w:ascii="Arial" w:eastAsia="Times New Roman" w:hAnsi="Arial" w:cs="Arial"/>
                <w:sz w:val="16"/>
                <w:szCs w:val="16"/>
                <w:lang w:eastAsia="pl-PL"/>
              </w:rPr>
              <w:t>internetu</w:t>
            </w:r>
            <w:proofErr w:type="spellEnd"/>
            <w:r w:rsidRPr="00BF34BE">
              <w:rPr>
                <w:rFonts w:ascii="Arial" w:eastAsia="Times New Roman" w:hAnsi="Arial" w:cs="Arial"/>
                <w:sz w:val="16"/>
                <w:szCs w:val="16"/>
                <w:lang w:eastAsia="pl-PL"/>
              </w:rPr>
              <w:t xml:space="preserve"> </w:t>
            </w:r>
            <w:proofErr w:type="spellStart"/>
            <w:r w:rsidRPr="00BF34BE">
              <w:rPr>
                <w:rFonts w:ascii="Arial" w:eastAsia="Times New Roman" w:hAnsi="Arial" w:cs="Arial"/>
                <w:sz w:val="16"/>
                <w:szCs w:val="16"/>
                <w:lang w:eastAsia="pl-PL"/>
              </w:rPr>
              <w:t>WiFi</w:t>
            </w:r>
            <w:proofErr w:type="spellEnd"/>
            <w:r w:rsidRPr="00BF34BE">
              <w:rPr>
                <w:rFonts w:ascii="Arial" w:eastAsia="Times New Roman" w:hAnsi="Arial" w:cs="Arial"/>
                <w:sz w:val="16"/>
                <w:szCs w:val="16"/>
                <w:lang w:eastAsia="pl-PL"/>
              </w:rPr>
              <w:t>;</w:t>
            </w:r>
          </w:p>
          <w:p w:rsidR="00825750" w:rsidRPr="00BF34BE" w:rsidRDefault="00825750" w:rsidP="008054EE">
            <w:pPr>
              <w:widowControl w:val="0"/>
              <w:spacing w:before="120" w:after="0" w:line="240" w:lineRule="auto"/>
              <w:ind w:left="212"/>
              <w:jc w:val="both"/>
              <w:rPr>
                <w:rFonts w:ascii="Arial" w:eastAsia="Times New Roman"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70,00 </w:t>
            </w:r>
            <w:r w:rsidRPr="00BF34BE">
              <w:rPr>
                <w:rFonts w:ascii="Arial" w:eastAsia="Arial" w:hAnsi="Arial" w:cs="Arial"/>
                <w:b/>
                <w:sz w:val="16"/>
                <w:szCs w:val="16"/>
                <w:lang w:val="en-US" w:eastAsia="pl-PL"/>
              </w:rPr>
              <w:t>PLN/</w:t>
            </w:r>
            <w:proofErr w:type="spellStart"/>
            <w:r w:rsidRPr="00BF34BE">
              <w:rPr>
                <w:rFonts w:ascii="Arial" w:eastAsia="Arial" w:hAnsi="Arial" w:cs="Arial"/>
                <w:b/>
                <w:sz w:val="16"/>
                <w:szCs w:val="16"/>
                <w:lang w:val="en-US" w:eastAsia="pl-PL"/>
              </w:rPr>
              <w:t>godz</w:t>
            </w:r>
            <w:proofErr w:type="spellEnd"/>
            <w:r w:rsidRPr="00BF34BE">
              <w:rPr>
                <w:rFonts w:ascii="Arial" w:eastAsia="Arial" w:hAnsi="Arial" w:cs="Arial"/>
                <w:b/>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powinna być uzależniona od rodzaju oferowanej usługi i jest niższa, jeżeli finansowany jest mniejszy zakres usługi</w:t>
            </w:r>
          </w:p>
        </w:tc>
      </w:tr>
      <w:tr w:rsidR="00825750" w:rsidRPr="00BF34BE" w:rsidTr="008054EE">
        <w:trPr>
          <w:cantSplit/>
          <w:trHeight w:val="1233"/>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r w:rsidRPr="00BF34BE">
              <w:rPr>
                <w:rFonts w:ascii="Arial" w:eastAsia="Arial" w:hAnsi="Arial" w:cs="Arial"/>
                <w:b/>
                <w:sz w:val="16"/>
                <w:szCs w:val="16"/>
                <w:lang w:eastAsia="pl-PL"/>
              </w:rPr>
              <w:t>5.</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SALA SZKOLENIOWA</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WYPOSAŻONA W STANOWISKA KOMPUTEROWE DLA UCZESTNIKÓW </w:t>
            </w:r>
            <w:r w:rsidRPr="00BF34BE">
              <w:rPr>
                <w:rFonts w:ascii="Arial" w:eastAsia="Arial" w:hAnsi="Arial" w:cs="Arial"/>
                <w:b/>
                <w:sz w:val="16"/>
                <w:szCs w:val="16"/>
                <w:lang w:eastAsia="pl-PL"/>
              </w:rPr>
              <w:br/>
              <w:t>(10 STANOWISK)</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specyfiką realizowanego projektu i potrzebami grupy docelowej tj. w przypadku uczestnictwa w projekcie osób niepełnosprawnych sala szkoleniowa powinna być dostosowana do potrzeb ww. grupy osób w celu zapewnienia realizacji zasady równości szans by umożliwić udział w projekcie;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obejmuje: </w:t>
            </w:r>
            <w:r w:rsidRPr="00BF34BE">
              <w:rPr>
                <w:rFonts w:ascii="Arial" w:eastAsia="Times New Roman" w:hAnsi="Arial" w:cs="Arial"/>
                <w:sz w:val="16"/>
                <w:szCs w:val="16"/>
                <w:lang w:eastAsia="pl-PL"/>
              </w:rPr>
              <w:t xml:space="preserve">stoły, krzesła, </w:t>
            </w:r>
            <w:r w:rsidRPr="00BF34BE">
              <w:rPr>
                <w:rFonts w:ascii="Arial" w:eastAsia="Arial" w:hAnsi="Arial" w:cs="Arial"/>
                <w:sz w:val="16"/>
                <w:szCs w:val="16"/>
                <w:lang w:eastAsia="pl-PL"/>
              </w:rPr>
              <w:t xml:space="preserve">rzutnik </w:t>
            </w:r>
            <w:r w:rsidRPr="00BF34BE">
              <w:rPr>
                <w:rFonts w:ascii="Arial" w:eastAsia="Times New Roman" w:hAnsi="Arial" w:cs="Arial"/>
                <w:sz w:val="16"/>
                <w:szCs w:val="16"/>
                <w:lang w:eastAsia="pl-PL"/>
              </w:rPr>
              <w:t xml:space="preserve">multimedialny, komputer, tablice </w:t>
            </w:r>
            <w:proofErr w:type="spellStart"/>
            <w:r w:rsidRPr="00BF34BE">
              <w:rPr>
                <w:rFonts w:ascii="Arial" w:eastAsia="Times New Roman" w:hAnsi="Arial" w:cs="Arial"/>
                <w:sz w:val="16"/>
                <w:szCs w:val="16"/>
                <w:lang w:eastAsia="pl-PL"/>
              </w:rPr>
              <w:t>suchościeralne</w:t>
            </w:r>
            <w:proofErr w:type="spellEnd"/>
            <w:r w:rsidRPr="00BF34BE">
              <w:rPr>
                <w:rFonts w:ascii="Arial" w:eastAsia="Times New Roman" w:hAnsi="Arial" w:cs="Arial"/>
                <w:sz w:val="16"/>
                <w:szCs w:val="16"/>
                <w:lang w:eastAsia="pl-PL"/>
              </w:rPr>
              <w:t xml:space="preserve">, tablice </w:t>
            </w:r>
            <w:proofErr w:type="spellStart"/>
            <w:r w:rsidRPr="00BF34BE">
              <w:rPr>
                <w:rFonts w:ascii="Arial" w:eastAsia="Times New Roman" w:hAnsi="Arial" w:cs="Arial"/>
                <w:sz w:val="16"/>
                <w:szCs w:val="16"/>
                <w:lang w:eastAsia="pl-PL"/>
              </w:rPr>
              <w:t>flipchart</w:t>
            </w:r>
            <w:proofErr w:type="spellEnd"/>
            <w:r w:rsidRPr="00BF34BE">
              <w:rPr>
                <w:rFonts w:ascii="Arial" w:eastAsia="Times New Roman" w:hAnsi="Arial" w:cs="Arial"/>
                <w:sz w:val="16"/>
                <w:szCs w:val="16"/>
                <w:lang w:eastAsia="pl-PL"/>
              </w:rPr>
              <w:t xml:space="preserve">, bezprzewodowy dostęp do </w:t>
            </w:r>
            <w:proofErr w:type="spellStart"/>
            <w:r w:rsidRPr="00BF34BE">
              <w:rPr>
                <w:rFonts w:ascii="Arial" w:eastAsia="Times New Roman" w:hAnsi="Arial" w:cs="Arial"/>
                <w:sz w:val="16"/>
                <w:szCs w:val="16"/>
                <w:lang w:eastAsia="pl-PL"/>
              </w:rPr>
              <w:t>internetu</w:t>
            </w:r>
            <w:proofErr w:type="spellEnd"/>
            <w:r w:rsidRPr="00BF34BE">
              <w:rPr>
                <w:rFonts w:ascii="Arial" w:eastAsia="Times New Roman" w:hAnsi="Arial" w:cs="Arial"/>
                <w:sz w:val="16"/>
                <w:szCs w:val="16"/>
                <w:lang w:eastAsia="pl-PL"/>
              </w:rPr>
              <w:t xml:space="preserve"> </w:t>
            </w:r>
            <w:proofErr w:type="spellStart"/>
            <w:r w:rsidRPr="00BF34BE">
              <w:rPr>
                <w:rFonts w:ascii="Arial" w:eastAsia="Times New Roman" w:hAnsi="Arial" w:cs="Arial"/>
                <w:sz w:val="16"/>
                <w:szCs w:val="16"/>
                <w:lang w:eastAsia="pl-PL"/>
              </w:rPr>
              <w:t>WiFi</w:t>
            </w:r>
            <w:proofErr w:type="spellEnd"/>
            <w:r w:rsidRPr="00BF34BE">
              <w:rPr>
                <w:rFonts w:ascii="Arial" w:eastAsia="Times New Roman" w:hAnsi="Arial" w:cs="Arial"/>
                <w:sz w:val="16"/>
                <w:szCs w:val="16"/>
                <w:lang w:eastAsia="pl-PL"/>
              </w:rPr>
              <w:t>;</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eastAsia="pl-PL"/>
              </w:rPr>
              <w:t xml:space="preserve">85,00 </w:t>
            </w:r>
            <w:r w:rsidRPr="00BF34BE">
              <w:rPr>
                <w:rFonts w:ascii="Arial" w:eastAsia="Arial" w:hAnsi="Arial" w:cs="Arial"/>
                <w:b/>
                <w:sz w:val="16"/>
                <w:szCs w:val="16"/>
                <w:lang w:val="en-US" w:eastAsia="pl-PL"/>
              </w:rPr>
              <w:t>PLN/</w:t>
            </w:r>
            <w:proofErr w:type="spellStart"/>
            <w:r w:rsidRPr="00BF34BE">
              <w:rPr>
                <w:rFonts w:ascii="Arial" w:eastAsia="Arial" w:hAnsi="Arial" w:cs="Arial"/>
                <w:b/>
                <w:sz w:val="16"/>
                <w:szCs w:val="16"/>
                <w:lang w:val="en-US" w:eastAsia="pl-PL"/>
              </w:rPr>
              <w:t>godz</w:t>
            </w:r>
            <w:proofErr w:type="spellEnd"/>
            <w:r w:rsidRPr="00BF34BE">
              <w:rPr>
                <w:rFonts w:ascii="Arial" w:eastAsia="Arial" w:hAnsi="Arial" w:cs="Arial"/>
                <w:b/>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 60 min.</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wynajmu sali powinna być uzależniona od rodzaju oferowanej usługi i jest niższa, jeżeli finansowany jest mniejszy zakres usługi</w:t>
            </w:r>
          </w:p>
        </w:tc>
      </w:tr>
      <w:tr w:rsidR="00825750" w:rsidRPr="00BF34BE" w:rsidTr="008054EE">
        <w:trPr>
          <w:cantSplit/>
          <w:trHeight w:val="3257"/>
          <w:jc w:val="center"/>
        </w:trPr>
        <w:tc>
          <w:tcPr>
            <w:tcW w:w="691" w:type="dxa"/>
            <w:gridSpan w:val="2"/>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6.</w:t>
            </w:r>
          </w:p>
        </w:tc>
        <w:tc>
          <w:tcPr>
            <w:tcW w:w="2222"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NOCLEG W KRAJU</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możliwość zagwarantowania noclegu dotyczy uczestników, którzy posiadają miejsce zamieszkania w miejscowości innej niż ta miejscowość, w której odbywa się szkolenie;</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wsparcie (np.: szkolenie, spotkanie) dla danej grupy osób trwa co najmniej dwa dni;</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 przypadku wsparcia trwającego nie dłużej niż jeden dzień wydatek kwalifikowalny w sytuacji, gdy miejsce szkolenia/spotkania jest oddalone od miejsca zamieszkania osoby w nim uczestniczącej o 50 km (drogą publiczną, a nie w linii prostej), a jednocześnie wsparcie zaczyna się przed godziną 9.00 lub kończy się po godzinie 17.00, chyba że nie ma dostępnego dojazdu publicznymi środkami transportu;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obejmuje nocleg w miejscu noclegowym o standardzie maksymalnie hotelu 3* wraz ze śniadaniem, przy czym istnieje możliwość szerszego zakresu usługi, o ile mieści się w określonej cenie rynkowej i jest to uzasadnione celami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b/>
                <w:sz w:val="16"/>
                <w:szCs w:val="16"/>
                <w:lang w:eastAsia="pl-PL"/>
              </w:rPr>
            </w:pPr>
            <w:r w:rsidRPr="00BF34BE">
              <w:rPr>
                <w:rFonts w:ascii="Arial" w:eastAsia="Arial" w:hAnsi="Arial" w:cs="Arial"/>
                <w:sz w:val="16"/>
                <w:szCs w:val="16"/>
                <w:lang w:eastAsia="pl-PL"/>
              </w:rPr>
              <w:t>obejmuje nocleg, co do zasady w pokojach 2-osobowych (nocleg  w pokojach 1-osobowych jest kwalifikowalny tylko w uzasadnionych przypadkach);</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hotel </w:t>
            </w:r>
            <w:r w:rsidRPr="00BF34BE">
              <w:rPr>
                <w:rFonts w:ascii="Arial" w:eastAsia="Arial" w:hAnsi="Arial" w:cs="Arial"/>
                <w:b/>
                <w:sz w:val="16"/>
                <w:szCs w:val="16"/>
                <w:lang w:eastAsia="pl-PL"/>
              </w:rPr>
              <w:br/>
              <w:t>o maksymalnym standardzie 3*</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- 227,00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- 167,00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1 osobę w pokoju</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1-osobowym</w:t>
            </w:r>
          </w:p>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p>
        </w:tc>
        <w:tc>
          <w:tcPr>
            <w:tcW w:w="4701"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stawka za nocleg powinna być uzależniona od rodzaju oferowanej usługi i jest niższa, jeżeli finansowany jest mniejszy zakres usługi (np.: nocleg w pokoju 3-osobowym)</w:t>
            </w:r>
          </w:p>
        </w:tc>
      </w:tr>
      <w:tr w:rsidR="00825750" w:rsidRPr="00BF34BE" w:rsidTr="008054EE">
        <w:trPr>
          <w:cantSplit/>
          <w:trHeight w:val="2996"/>
          <w:jc w:val="center"/>
        </w:trPr>
        <w:tc>
          <w:tcPr>
            <w:tcW w:w="691" w:type="dxa"/>
            <w:gridSpan w:val="2"/>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22"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jc w:val="center"/>
              <w:rPr>
                <w:rFonts w:ascii="Arial" w:eastAsia="Arial" w:hAnsi="Arial" w:cs="Arial"/>
                <w:b/>
                <w:sz w:val="16"/>
                <w:szCs w:val="16"/>
                <w:lang w:eastAsia="pl-PL"/>
              </w:rPr>
            </w:pP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hotel o niższym standardzie niż 3* oraz pensjonat, motel itd.:</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- 201,00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b/>
                <w:sz w:val="16"/>
                <w:szCs w:val="16"/>
                <w:lang w:eastAsia="pl-PL"/>
              </w:rPr>
              <w:t xml:space="preserve"> </w:t>
            </w: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2 osoby w pokoju 2- osobowym</w:t>
            </w: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p>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144,00 PLN/</w:t>
            </w:r>
          </w:p>
          <w:p w:rsidR="00825750" w:rsidRPr="00BF34BE" w:rsidRDefault="00825750" w:rsidP="00BF34BE">
            <w:pPr>
              <w:widowControl w:val="0"/>
              <w:spacing w:after="0" w:line="240" w:lineRule="auto"/>
              <w:jc w:val="center"/>
              <w:rPr>
                <w:rFonts w:ascii="Arial" w:eastAsia="Arial" w:hAnsi="Arial" w:cs="Arial"/>
                <w:sz w:val="16"/>
                <w:szCs w:val="16"/>
                <w:lang w:eastAsia="pl-PL"/>
              </w:rPr>
            </w:pPr>
            <w:r w:rsidRPr="00BF34BE">
              <w:rPr>
                <w:rFonts w:ascii="Arial" w:eastAsia="Arial" w:hAnsi="Arial" w:cs="Arial"/>
                <w:sz w:val="16"/>
                <w:szCs w:val="16"/>
                <w:lang w:eastAsia="pl-PL"/>
              </w:rPr>
              <w:t xml:space="preserve">1 nocleg za </w:t>
            </w:r>
            <w:r w:rsidRPr="00BF34BE">
              <w:rPr>
                <w:rFonts w:ascii="Arial" w:eastAsia="Arial" w:hAnsi="Arial" w:cs="Arial"/>
                <w:sz w:val="16"/>
                <w:szCs w:val="16"/>
                <w:lang w:eastAsia="pl-PL"/>
              </w:rPr>
              <w:br/>
              <w:t xml:space="preserve">1 osobę w pokoju </w:t>
            </w:r>
            <w:r w:rsidRPr="00BF34BE">
              <w:rPr>
                <w:rFonts w:ascii="Arial" w:eastAsia="Arial" w:hAnsi="Arial" w:cs="Arial"/>
                <w:sz w:val="16"/>
                <w:szCs w:val="16"/>
                <w:lang w:eastAsia="pl-PL"/>
              </w:rPr>
              <w:br/>
              <w:t>1-osobowym</w:t>
            </w:r>
          </w:p>
        </w:tc>
        <w:tc>
          <w:tcPr>
            <w:tcW w:w="4701"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eastAsia="pl-PL"/>
              </w:rPr>
            </w:pPr>
          </w:p>
        </w:tc>
      </w:tr>
      <w:tr w:rsidR="00825750" w:rsidRPr="00BF34BE" w:rsidTr="008054EE">
        <w:trPr>
          <w:cantSplit/>
          <w:trHeight w:val="2996"/>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7.</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BADANIA LEKARSKIE</w:t>
            </w:r>
            <w:r w:rsidRPr="00BF34BE">
              <w:rPr>
                <w:rFonts w:ascii="Arial" w:eastAsia="Arial" w:hAnsi="Arial" w:cs="Arial"/>
                <w:b/>
                <w:sz w:val="16"/>
                <w:szCs w:val="16"/>
                <w:lang w:eastAsia="pl-PL"/>
              </w:rPr>
              <w:br/>
              <w:t xml:space="preserve"> W ZAKRESIE  MEDYCYNY PRACY</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i specyfiką projektu;</w:t>
            </w: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67,00 PLN/osobę (koszt badań podstawowych)</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rPr>
            </w:pPr>
            <w:r w:rsidRPr="00BF34BE">
              <w:rPr>
                <w:rFonts w:ascii="Arial" w:eastAsia="Arial" w:hAnsi="Arial" w:cs="Arial"/>
                <w:sz w:val="16"/>
                <w:szCs w:val="16"/>
                <w:lang w:eastAsia="pl-PL"/>
              </w:rPr>
              <w:t xml:space="preserve">w przypadku badań specjalistycznych stawka cenowa może być wyższa, ze względu na konieczność przeprowadzenia dodatkowych badań </w:t>
            </w:r>
            <w:r w:rsidRPr="00BF34BE">
              <w:rPr>
                <w:rFonts w:ascii="Arial" w:eastAsia="Arial" w:hAnsi="Arial" w:cs="Arial"/>
                <w:sz w:val="16"/>
                <w:szCs w:val="16"/>
              </w:rPr>
              <w:t xml:space="preserve">pracowników i zależy od wymaganego zakresu badań, który wynika z Rozporządzenia </w:t>
            </w:r>
            <w:proofErr w:type="spellStart"/>
            <w:r w:rsidRPr="00BF34BE">
              <w:rPr>
                <w:rFonts w:ascii="Arial" w:eastAsia="Arial" w:hAnsi="Arial" w:cs="Arial"/>
                <w:sz w:val="16"/>
                <w:szCs w:val="16"/>
              </w:rPr>
              <w:t>MZiOS</w:t>
            </w:r>
            <w:proofErr w:type="spellEnd"/>
            <w:r w:rsidRPr="00BF34BE">
              <w:rPr>
                <w:rFonts w:ascii="Arial" w:eastAsia="Arial" w:hAnsi="Arial" w:cs="Arial"/>
                <w:sz w:val="16"/>
                <w:szCs w:val="16"/>
              </w:rPr>
              <w:t xml:space="preserve"> z dnia 30 maja 1996 r. w sprawie przeprowadzenia badań lekarskich pracowników, z zakresu profilaktycznej opieki zdrowotnej nad pracownikami oraz orzeczeń lekarskich wydawanych do celów przewidzianych w Kodeksie Pracy (Dz. U. Nr 69, poz.332, z </w:t>
            </w:r>
            <w:proofErr w:type="spellStart"/>
            <w:r w:rsidRPr="00BF34BE">
              <w:rPr>
                <w:rFonts w:ascii="Arial" w:eastAsia="Arial" w:hAnsi="Arial" w:cs="Arial"/>
                <w:sz w:val="16"/>
                <w:szCs w:val="16"/>
              </w:rPr>
              <w:t>późn</w:t>
            </w:r>
            <w:proofErr w:type="spellEnd"/>
            <w:r w:rsidRPr="00BF34BE">
              <w:rPr>
                <w:rFonts w:ascii="Arial" w:eastAsia="Arial" w:hAnsi="Arial" w:cs="Arial"/>
                <w:sz w:val="16"/>
                <w:szCs w:val="16"/>
              </w:rPr>
              <w:t>. zm.), (np. do ustalenia braku przeciwwskazań do pracy na wysokości powyżej 3m konieczne jest badanie okulistyczne, neurologiczne, laryngologiczne z oceną narządu słuchu i równowagi oraz badanie ogólnolekarskie)</w:t>
            </w:r>
          </w:p>
        </w:tc>
      </w:tr>
      <w:tr w:rsidR="00825750" w:rsidRPr="00BF34BE" w:rsidTr="008054EE">
        <w:trPr>
          <w:cantSplit/>
          <w:trHeight w:val="842"/>
          <w:jc w:val="center"/>
        </w:trPr>
        <w:tc>
          <w:tcPr>
            <w:tcW w:w="691" w:type="dxa"/>
            <w:gridSpan w:val="2"/>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8.</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ZWROT KOSZTÓW DOJAZDU</w:t>
            </w:r>
          </w:p>
        </w:tc>
        <w:tc>
          <w:tcPr>
            <w:tcW w:w="4838"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uzasadniony potrzebami grupy docelowej (np.: koszty dojazdów dla osób niepełnosprawnych, bezrobotnych);</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do wysokości opłat za środki transportu publicznego szynowego lub kołowego (a w przypadku podróży międzynarodowych także transportu lotniczego) zgodnie z cennikiem biletów II klasy obowiązującym na danym obszarze, także w przypadku korzystania ze środków transportu prywatnego (w szczególności samochodem lub taksówką) jako refundację wydatku faktycznie poniesionego jednakże tylko do wysokości ceny biletu na danej trasie;</w:t>
            </w:r>
          </w:p>
          <w:p w:rsidR="00825750" w:rsidRPr="00BF34BE" w:rsidRDefault="00825750" w:rsidP="00BF34BE">
            <w:pPr>
              <w:widowControl w:val="0"/>
              <w:spacing w:before="120" w:after="0" w:line="240" w:lineRule="auto"/>
              <w:ind w:left="212" w:hanging="212"/>
              <w:jc w:val="both"/>
              <w:rPr>
                <w:rFonts w:ascii="Arial" w:eastAsia="Arial" w:hAnsi="Arial" w:cs="Arial"/>
                <w:b/>
                <w:sz w:val="16"/>
                <w:szCs w:val="16"/>
                <w:lang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 xml:space="preserve">cena uzależniona </w:t>
            </w:r>
            <w:r w:rsidRPr="00BF34BE">
              <w:rPr>
                <w:rFonts w:ascii="Arial" w:eastAsia="Arial" w:hAnsi="Arial" w:cs="Arial"/>
                <w:b/>
                <w:sz w:val="16"/>
                <w:szCs w:val="16"/>
                <w:lang w:eastAsia="pl-PL"/>
              </w:rPr>
              <w:br/>
              <w:t>od cennika operatora komunikacji publicznej dla danego obszaru</w:t>
            </w:r>
          </w:p>
        </w:tc>
        <w:tc>
          <w:tcPr>
            <w:tcW w:w="4701" w:type="dxa"/>
            <w:tcBorders>
              <w:top w:val="single" w:sz="4" w:space="0" w:color="auto"/>
              <w:bottom w:val="single" w:sz="4" w:space="0" w:color="auto"/>
            </w:tcBorders>
            <w:shd w:val="clear" w:color="auto" w:fill="C5E0B3" w:themeFill="accent6" w:themeFillTint="66"/>
            <w:vAlign w:val="center"/>
          </w:tcPr>
          <w:p w:rsidR="00825750" w:rsidRPr="00BF34BE" w:rsidRDefault="00825750" w:rsidP="003B252C">
            <w:pPr>
              <w:spacing w:before="120" w:after="0" w:line="240" w:lineRule="auto"/>
              <w:jc w:val="both"/>
              <w:rPr>
                <w:rFonts w:ascii="Arial" w:eastAsia="Arial" w:hAnsi="Arial" w:cs="Arial"/>
                <w:sz w:val="14"/>
                <w:szCs w:val="14"/>
                <w:lang w:eastAsia="pl-PL"/>
              </w:rPr>
            </w:pPr>
            <w:r w:rsidRPr="00BF34BE">
              <w:rPr>
                <w:rFonts w:ascii="Arial" w:eastAsia="Arial" w:hAnsi="Arial" w:cs="Arial"/>
                <w:sz w:val="14"/>
                <w:szCs w:val="14"/>
                <w:lang w:eastAsia="pl-PL"/>
              </w:rPr>
              <w:t xml:space="preserve">Zwrot kosztów dojazdu uczestnika projektu na szkolenie lub inną formę wsparcia następuje na podstawie biletu komunikacji publicznej (jednorazowego lub czasowego) lub innego równoważnego dokumentu. Również bilet z jednego dnia (jako potwierdzenie dziennych kosztów) i lista obecności potwierdzająca uczestnictwo w projekcie </w:t>
            </w:r>
            <w:r w:rsidRPr="00BF34BE">
              <w:rPr>
                <w:rFonts w:ascii="Arial" w:eastAsia="Arial" w:hAnsi="Arial" w:cs="Arial"/>
                <w:sz w:val="14"/>
                <w:szCs w:val="14"/>
                <w:lang w:eastAsia="pl-PL"/>
              </w:rPr>
              <w:br/>
              <w:t xml:space="preserve">w poszczególnych dniach trwania szkolenia jest wystarczającym dowodem poniesienia ww. kosztów. W przypadku zakupienia biletów długoterminowych (np. tygodniowych, miesięcznych), termin ważności biletu musi odpowiadać terminowi trwania szkolenia. Gdy dana forma wsparcia nie odbywa się w sposób ciągły, ale np. w wybrane dni tygodnia lub w przypadku nieobecności uczestnika na zajęciach koszt biletu okresowego należy kwalifikować proporcjonalnie w stosunku do faktycznej ilości dojazdów uczestnika na miejsce realizacji formy wsparcia w okresie, którego dotyczy bilet. W przypadku wyliczenia wydatku kwalifikowalnego związanego z kosztami dojazdu w oparciu o bilet komunikacji miejskiej okresowy (np. miesięczny), a nie w oparciu o sumę wartości biletów dziennych lub jednorazowych możliwa jest refundacja kosztu do wysokości całego biletu (tj. nawet gdy bilet miesięczny umożliwia uczestnikowi przejazdy w pojedyncze dni, w których szkolenie / staż nie miał miejsca, np. soboty i niedziele) tylko przy założeniu, że koszt biletu okresowego jest niższy niż suma kosztów biletów jednorazowych. Dopuszcza się możliwość uwzględniania cen biletów przewoźników innych niż PKS lub PKP (np. prywatnych) w sytuacji, gdy koszt świadczonych przez nich usług jest porównywalny do cen przewoźników państwowych lub, jeśli jest to jedyny przewoźnik na danej trasie lub oferuje dogodniejszy dla uczestnika ze względu na godziny udziału w formie wsparcia rozkład jazdy; wydatki poniesione przez uczestnika projektu związane z dojazdem własnym samochodem są kwalifikowalne do wysokości ceny biletu transportu publicznego na danej trasie (jeżeli uczestnik poniósł koszty w wysokości równej lub wyższej niż cena biletu), po przedstawieniu przez uczestnika projektu stosownego oświadczenia. Natomiast, jeśli uczestnik udokumentuje poniesienie kosztów  </w:t>
            </w:r>
            <w:r w:rsidR="003B252C">
              <w:rPr>
                <w:rFonts w:ascii="Arial" w:eastAsia="Arial" w:hAnsi="Arial" w:cs="Arial"/>
                <w:sz w:val="14"/>
                <w:szCs w:val="14"/>
                <w:lang w:eastAsia="pl-PL"/>
              </w:rPr>
              <w:t xml:space="preserve">                 </w:t>
            </w:r>
            <w:r w:rsidRPr="00BF34BE">
              <w:rPr>
                <w:rFonts w:ascii="Arial" w:eastAsia="Arial" w:hAnsi="Arial" w:cs="Arial"/>
                <w:sz w:val="14"/>
                <w:szCs w:val="14"/>
                <w:lang w:eastAsia="pl-PL"/>
              </w:rPr>
              <w:t>w kwocie niższej od ceny biletu, zwrot nastąpi do wysokości faktycznie poniesionych</w:t>
            </w:r>
            <w:r w:rsidR="003B252C">
              <w:rPr>
                <w:rFonts w:ascii="Arial" w:eastAsia="Arial" w:hAnsi="Arial" w:cs="Arial"/>
                <w:sz w:val="14"/>
                <w:szCs w:val="14"/>
                <w:lang w:eastAsia="pl-PL"/>
              </w:rPr>
              <w:t xml:space="preserve"> </w:t>
            </w:r>
            <w:r w:rsidRPr="00BF34BE">
              <w:rPr>
                <w:rFonts w:ascii="Arial" w:eastAsia="Arial" w:hAnsi="Arial" w:cs="Arial"/>
                <w:sz w:val="14"/>
                <w:szCs w:val="14"/>
                <w:lang w:eastAsia="pl-PL"/>
              </w:rPr>
              <w:t xml:space="preserve">kosztów. </w:t>
            </w:r>
            <w:r w:rsidRPr="00BF34BE">
              <w:rPr>
                <w:rFonts w:ascii="Arial" w:eastAsia="Arial" w:hAnsi="Arial" w:cs="Arial"/>
                <w:sz w:val="14"/>
                <w:szCs w:val="14"/>
                <w:lang w:eastAsia="pl-PL"/>
              </w:rPr>
              <w:br/>
              <w:t>W oświadczeniu powinna znaleźć się również informacja dotycząca trasy, na jakiej odbywa się przejazd, odległości i poniesionych kosztów, marki/modelu samochodu oraz numeru rejestracyjnego samochodu. Dodatkowo do oświadczenia należy załączyć potwierdzenie ceny biletu na danej trasie, wystawione przez przewoźnika. Jednocześnie nie ma konieczności załączania kserokopii dowodu rejestracyjnego, natomiast oryginał tego dokumentu należy przedstawić do wglądu osobie przyjmującej oświadczenie celem potwierdzenia danych zawartych w oświadczeniu. Ponadto uczestnik projektu, który na szkolenie  lub inną formę wsparcia dojeżdża samochodem, którego nie jest właścicielem, powinien posiadać stosowną umowę użyczenia samochodu (do wglądu)</w:t>
            </w:r>
          </w:p>
        </w:tc>
      </w:tr>
      <w:tr w:rsidR="00825750" w:rsidRPr="00BF34BE" w:rsidTr="001D2454">
        <w:trPr>
          <w:cantSplit/>
          <w:trHeight w:val="1839"/>
          <w:jc w:val="center"/>
        </w:trPr>
        <w:tc>
          <w:tcPr>
            <w:tcW w:w="691" w:type="dxa"/>
            <w:gridSpan w:val="2"/>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10.</w:t>
            </w: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DZIEĆMI</w:t>
            </w:r>
          </w:p>
        </w:tc>
        <w:tc>
          <w:tcPr>
            <w:tcW w:w="4838" w:type="dxa"/>
            <w:vMerge w:val="restart"/>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wydatek kwalifikowalny, o ile jest uzasadniony potrzebami grupy docelowej tj. w związku </w:t>
            </w:r>
            <w:r w:rsidRPr="00BF34BE">
              <w:rPr>
                <w:rFonts w:ascii="Arial" w:eastAsia="Arial" w:hAnsi="Arial" w:cs="Arial"/>
                <w:sz w:val="16"/>
                <w:szCs w:val="16"/>
                <w:lang w:eastAsia="pl-PL"/>
              </w:rPr>
              <w:br/>
              <w:t>z udziałem w projekcie istnieje konieczność zapewnienia opieki nad dzieckiem lub osobą zależną;</w:t>
            </w:r>
          </w:p>
          <w:p w:rsidR="00825750" w:rsidRDefault="00825750" w:rsidP="00BF34BE">
            <w:pPr>
              <w:widowControl w:val="0"/>
              <w:numPr>
                <w:ilvl w:val="0"/>
                <w:numId w:val="3"/>
              </w:numPr>
              <w:spacing w:before="120" w:after="0" w:line="240" w:lineRule="auto"/>
              <w:ind w:left="212" w:hanging="212"/>
              <w:jc w:val="both"/>
              <w:rPr>
                <w:rFonts w:ascii="Arial" w:eastAsia="Arial" w:hAnsi="Arial" w:cs="Arial"/>
                <w:sz w:val="16"/>
                <w:szCs w:val="16"/>
              </w:rPr>
            </w:pPr>
            <w:r w:rsidRPr="00BF34BE">
              <w:rPr>
                <w:rFonts w:ascii="Arial" w:eastAsia="Arial" w:hAnsi="Arial" w:cs="Arial"/>
                <w:sz w:val="16"/>
                <w:szCs w:val="16"/>
              </w:rPr>
              <w:t>podstawowym standardem wsparcia jest określenie czasu trwania wsparcia  podanego w godzinach. Przy czym 1 godzinę wsparcia należy rozumieć jako godzinę zegarową (60 min.);</w:t>
            </w:r>
          </w:p>
          <w:p w:rsidR="002369DF" w:rsidRPr="001D2454" w:rsidRDefault="002369DF" w:rsidP="008054EE">
            <w:pPr>
              <w:widowControl w:val="0"/>
              <w:numPr>
                <w:ilvl w:val="0"/>
                <w:numId w:val="3"/>
              </w:numPr>
              <w:spacing w:before="120" w:after="0" w:line="240" w:lineRule="auto"/>
              <w:jc w:val="both"/>
              <w:rPr>
                <w:rFonts w:ascii="Arial" w:eastAsia="Arial" w:hAnsi="Arial" w:cs="Arial"/>
                <w:sz w:val="16"/>
                <w:szCs w:val="16"/>
              </w:rPr>
            </w:pPr>
            <w:r w:rsidRPr="001D2454">
              <w:rPr>
                <w:rFonts w:ascii="Arial" w:eastAsia="Arial" w:hAnsi="Arial" w:cs="Arial"/>
                <w:sz w:val="16"/>
                <w:szCs w:val="16"/>
              </w:rPr>
              <w:t xml:space="preserve">Minimalna stawka godzinowa ma zastosowanie do określonych umów zlecenia (art. 734 Kodeksu cywilnego) oraz umów o świadczenie usług, do których stosuje się przepisy o zleceniu (art. 750 Kodeksu cywilnego) wynika z </w:t>
            </w:r>
            <w:r w:rsidR="001D2454" w:rsidRPr="001D2454">
              <w:rPr>
                <w:rFonts w:ascii="Arial" w:eastAsia="Arial" w:hAnsi="Arial" w:cs="Arial"/>
                <w:sz w:val="16"/>
                <w:szCs w:val="16"/>
              </w:rPr>
              <w:t>rozporządzenia</w:t>
            </w:r>
            <w:r w:rsidRPr="001D2454">
              <w:rPr>
                <w:rFonts w:ascii="Arial" w:eastAsia="Arial" w:hAnsi="Arial" w:cs="Arial"/>
                <w:sz w:val="16"/>
                <w:szCs w:val="16"/>
              </w:rPr>
              <w:t xml:space="preserve"> RADY MINISTRÓW</w:t>
            </w:r>
            <w:r w:rsidR="001D2454" w:rsidRPr="001D2454">
              <w:rPr>
                <w:rFonts w:ascii="Arial" w:eastAsia="Arial" w:hAnsi="Arial" w:cs="Arial"/>
                <w:sz w:val="16"/>
                <w:szCs w:val="16"/>
              </w:rPr>
              <w:t xml:space="preserve"> </w:t>
            </w:r>
            <w:r w:rsidRPr="001D2454">
              <w:rPr>
                <w:rFonts w:ascii="Arial" w:eastAsia="Arial" w:hAnsi="Arial" w:cs="Arial"/>
                <w:sz w:val="16"/>
                <w:szCs w:val="16"/>
              </w:rPr>
              <w:t>z dnia 12 września 2017 r.</w:t>
            </w:r>
            <w:r w:rsidR="001D2454">
              <w:rPr>
                <w:rFonts w:ascii="Arial" w:eastAsia="Arial" w:hAnsi="Arial" w:cs="Arial"/>
                <w:sz w:val="16"/>
                <w:szCs w:val="16"/>
              </w:rPr>
              <w:t xml:space="preserve"> </w:t>
            </w:r>
            <w:r w:rsidRPr="001D2454">
              <w:rPr>
                <w:rFonts w:ascii="Arial" w:eastAsia="Arial" w:hAnsi="Arial" w:cs="Arial"/>
                <w:sz w:val="16"/>
                <w:szCs w:val="16"/>
              </w:rPr>
              <w:t>w sprawie wysokości minimalnego wynagrodzenia za pracę oraz wysokości minimalnej stawki godzinowej w 2018 r.</w:t>
            </w:r>
          </w:p>
          <w:p w:rsidR="002369DF" w:rsidRPr="00BF34BE" w:rsidRDefault="002369DF" w:rsidP="002369DF">
            <w:pPr>
              <w:widowControl w:val="0"/>
              <w:spacing w:before="120" w:after="0" w:line="240" w:lineRule="auto"/>
              <w:jc w:val="both"/>
              <w:rPr>
                <w:rFonts w:ascii="Arial" w:eastAsia="Arial" w:hAnsi="Arial" w:cs="Arial"/>
                <w:sz w:val="16"/>
                <w:szCs w:val="16"/>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w:t>
            </w:r>
            <w:proofErr w:type="spellStart"/>
            <w:r w:rsidR="00825750" w:rsidRPr="00BF34BE">
              <w:rPr>
                <w:rFonts w:ascii="Arial" w:eastAsia="Arial" w:hAnsi="Arial" w:cs="Arial"/>
                <w:b/>
                <w:color w:val="000000"/>
                <w:sz w:val="16"/>
                <w:szCs w:val="16"/>
                <w:lang w:val="en-US" w:eastAsia="pl-PL"/>
              </w:rPr>
              <w:t>godz</w:t>
            </w:r>
            <w:proofErr w:type="spellEnd"/>
            <w:r w:rsidR="00825750" w:rsidRPr="00BF34BE">
              <w:rPr>
                <w:rFonts w:ascii="Arial" w:eastAsia="Arial" w:hAnsi="Arial" w:cs="Arial"/>
                <w:b/>
                <w:color w:val="000000"/>
                <w:sz w:val="16"/>
                <w:szCs w:val="16"/>
                <w:lang w:val="en-US" w:eastAsia="pl-PL"/>
              </w:rPr>
              <w:t>.</w:t>
            </w:r>
            <w:r w:rsidR="00825750" w:rsidRPr="00BF34BE" w:rsidDel="0097072A">
              <w:rPr>
                <w:rFonts w:ascii="Arial" w:eastAsia="Arial" w:hAnsi="Arial" w:cs="Arial"/>
                <w:b/>
                <w:color w:val="000000"/>
                <w:sz w:val="16"/>
                <w:szCs w:val="16"/>
                <w:vertAlign w:val="superscript"/>
                <w:lang w:val="en-US" w:eastAsia="pl-PL"/>
              </w:rPr>
              <w:t xml:space="preserve"> </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val="restart"/>
            <w:tcBorders>
              <w:top w:val="single" w:sz="4" w:space="0" w:color="auto"/>
              <w:bottom w:val="single" w:sz="4" w:space="0" w:color="auto"/>
              <w:tl2br w:val="single" w:sz="4" w:space="0" w:color="auto"/>
              <w:tr2bl w:val="single" w:sz="4" w:space="0" w:color="auto"/>
            </w:tcBorders>
            <w:shd w:val="clear" w:color="auto" w:fill="C5E0B3" w:themeFill="accent6" w:themeFillTint="66"/>
            <w:vAlign w:val="center"/>
          </w:tcPr>
          <w:p w:rsidR="00825750" w:rsidRPr="00BF34BE" w:rsidRDefault="00825750" w:rsidP="00BF34BE">
            <w:pPr>
              <w:widowControl w:val="0"/>
              <w:spacing w:before="120" w:after="0" w:line="240" w:lineRule="auto"/>
              <w:ind w:left="360"/>
              <w:rPr>
                <w:rFonts w:ascii="Arial" w:eastAsia="Arial" w:hAnsi="Arial" w:cs="Arial"/>
                <w:sz w:val="16"/>
                <w:szCs w:val="16"/>
                <w:lang w:val="en-US" w:eastAsia="pl-PL"/>
              </w:rPr>
            </w:pPr>
          </w:p>
        </w:tc>
      </w:tr>
      <w:tr w:rsidR="00825750" w:rsidRPr="00BF34BE" w:rsidTr="001D2454">
        <w:trPr>
          <w:cantSplit/>
          <w:trHeight w:val="1012"/>
          <w:jc w:val="center"/>
        </w:trPr>
        <w:tc>
          <w:tcPr>
            <w:tcW w:w="691" w:type="dxa"/>
            <w:gridSpan w:val="2"/>
            <w:vMerge/>
            <w:tcBorders>
              <w:top w:val="single" w:sz="4" w:space="0" w:color="auto"/>
              <w:bottom w:val="single" w:sz="4" w:space="0" w:color="auto"/>
            </w:tcBorders>
            <w:shd w:val="clear" w:color="auto" w:fill="auto"/>
            <w:vAlign w:val="center"/>
          </w:tcPr>
          <w:p w:rsidR="00825750" w:rsidRPr="00BF34BE" w:rsidRDefault="00825750" w:rsidP="00BF34BE">
            <w:pPr>
              <w:widowControl w:val="0"/>
              <w:spacing w:after="0" w:line="360" w:lineRule="auto"/>
              <w:rPr>
                <w:rFonts w:ascii="Arial" w:eastAsia="Arial" w:hAnsi="Arial" w:cs="Arial"/>
                <w:b/>
                <w:sz w:val="16"/>
                <w:szCs w:val="16"/>
                <w:lang w:eastAsia="pl-PL"/>
              </w:rPr>
            </w:pPr>
          </w:p>
        </w:tc>
        <w:tc>
          <w:tcPr>
            <w:tcW w:w="2222" w:type="dxa"/>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spacing w:after="0" w:line="240" w:lineRule="auto"/>
              <w:jc w:val="center"/>
              <w:rPr>
                <w:rFonts w:ascii="Arial" w:eastAsia="Arial" w:hAnsi="Arial" w:cs="Arial"/>
                <w:b/>
                <w:sz w:val="16"/>
                <w:szCs w:val="16"/>
                <w:lang w:val="en-US" w:eastAsia="pl-PL"/>
              </w:rPr>
            </w:pPr>
            <w:r w:rsidRPr="00BF34BE">
              <w:rPr>
                <w:rFonts w:ascii="Arial" w:eastAsia="Arial" w:hAnsi="Arial" w:cs="Arial"/>
                <w:b/>
                <w:sz w:val="16"/>
                <w:szCs w:val="16"/>
                <w:lang w:val="en-US" w:eastAsia="pl-PL"/>
              </w:rPr>
              <w:t>OPIEKA NAD OSOBĄ ZALEŻNĄ</w:t>
            </w:r>
          </w:p>
        </w:tc>
        <w:tc>
          <w:tcPr>
            <w:tcW w:w="4838" w:type="dxa"/>
            <w:vMerge/>
            <w:tcBorders>
              <w:top w:val="single" w:sz="4" w:space="0" w:color="auto"/>
              <w:bottom w:val="single" w:sz="4" w:space="0" w:color="auto"/>
            </w:tcBorders>
            <w:shd w:val="clear" w:color="auto" w:fill="C5E0B3" w:themeFill="accent6" w:themeFillTint="66"/>
            <w:vAlign w:val="center"/>
          </w:tcPr>
          <w:p w:rsidR="00825750" w:rsidRPr="00BF34BE" w:rsidRDefault="00825750" w:rsidP="00BF34BE">
            <w:pPr>
              <w:widowControl w:val="0"/>
              <w:numPr>
                <w:ilvl w:val="0"/>
                <w:numId w:val="3"/>
              </w:numPr>
              <w:spacing w:before="120" w:after="0" w:line="240" w:lineRule="auto"/>
              <w:ind w:left="212" w:hanging="212"/>
              <w:rPr>
                <w:rFonts w:ascii="Arial" w:eastAsia="Arial" w:hAnsi="Arial" w:cs="Arial"/>
                <w:sz w:val="16"/>
                <w:szCs w:val="16"/>
                <w:lang w:val="en-US" w:eastAsia="pl-PL"/>
              </w:rPr>
            </w:pPr>
          </w:p>
        </w:tc>
        <w:tc>
          <w:tcPr>
            <w:tcW w:w="2225" w:type="dxa"/>
            <w:tcBorders>
              <w:top w:val="single" w:sz="4" w:space="0" w:color="auto"/>
              <w:bottom w:val="single" w:sz="4" w:space="0" w:color="auto"/>
            </w:tcBorders>
            <w:shd w:val="clear" w:color="auto" w:fill="C5E0B3" w:themeFill="accent6" w:themeFillTint="66"/>
            <w:vAlign w:val="center"/>
          </w:tcPr>
          <w:p w:rsidR="00825750" w:rsidRPr="00BF34BE" w:rsidRDefault="008273CE" w:rsidP="00BF34BE">
            <w:pPr>
              <w:widowControl w:val="0"/>
              <w:spacing w:after="0" w:line="240" w:lineRule="auto"/>
              <w:jc w:val="center"/>
              <w:rPr>
                <w:rFonts w:ascii="Arial" w:eastAsia="Arial" w:hAnsi="Arial" w:cs="Arial"/>
                <w:b/>
                <w:color w:val="000000"/>
                <w:sz w:val="16"/>
                <w:szCs w:val="16"/>
                <w:lang w:val="en-US" w:eastAsia="pl-PL"/>
              </w:rPr>
            </w:pPr>
            <w:r>
              <w:rPr>
                <w:rFonts w:ascii="Arial" w:eastAsia="Arial" w:hAnsi="Arial" w:cs="Arial"/>
                <w:b/>
                <w:color w:val="000000"/>
                <w:sz w:val="16"/>
                <w:szCs w:val="16"/>
                <w:lang w:val="en-US" w:eastAsia="pl-PL"/>
              </w:rPr>
              <w:t>13,70</w:t>
            </w:r>
            <w:r w:rsidR="00825750" w:rsidRPr="00BF34BE">
              <w:rPr>
                <w:rFonts w:ascii="Arial" w:eastAsia="Arial" w:hAnsi="Arial" w:cs="Arial"/>
                <w:b/>
                <w:color w:val="000000"/>
                <w:sz w:val="16"/>
                <w:szCs w:val="16"/>
                <w:lang w:val="en-US" w:eastAsia="pl-PL"/>
              </w:rPr>
              <w:t xml:space="preserve"> PLN/</w:t>
            </w:r>
            <w:proofErr w:type="spellStart"/>
            <w:r w:rsidR="00825750" w:rsidRPr="00BF34BE">
              <w:rPr>
                <w:rFonts w:ascii="Arial" w:eastAsia="Arial" w:hAnsi="Arial" w:cs="Arial"/>
                <w:b/>
                <w:color w:val="000000"/>
                <w:sz w:val="16"/>
                <w:szCs w:val="16"/>
                <w:lang w:val="en-US" w:eastAsia="pl-PL"/>
              </w:rPr>
              <w:t>godz</w:t>
            </w:r>
            <w:proofErr w:type="spellEnd"/>
            <w:r w:rsidR="00825750" w:rsidRPr="00BF34BE">
              <w:rPr>
                <w:rFonts w:ascii="Arial" w:eastAsia="Arial" w:hAnsi="Arial" w:cs="Arial"/>
                <w:b/>
                <w:color w:val="000000"/>
                <w:sz w:val="16"/>
                <w:szCs w:val="16"/>
                <w:lang w:val="en-US" w:eastAsia="pl-PL"/>
              </w:rPr>
              <w:t>.</w:t>
            </w:r>
          </w:p>
          <w:p w:rsidR="00825750" w:rsidRPr="00BF34BE" w:rsidRDefault="00825750" w:rsidP="00BF34BE">
            <w:pPr>
              <w:widowControl w:val="0"/>
              <w:spacing w:after="0" w:line="240" w:lineRule="auto"/>
              <w:jc w:val="center"/>
              <w:rPr>
                <w:rFonts w:ascii="Arial" w:eastAsia="Arial" w:hAnsi="Arial" w:cs="Arial"/>
                <w:b/>
                <w:color w:val="000000"/>
                <w:sz w:val="16"/>
                <w:szCs w:val="16"/>
                <w:lang w:val="en-US" w:eastAsia="pl-PL"/>
              </w:rPr>
            </w:pPr>
            <w:r w:rsidRPr="00BF34BE">
              <w:rPr>
                <w:rFonts w:ascii="Arial" w:eastAsia="Arial" w:hAnsi="Arial" w:cs="Arial"/>
                <w:b/>
                <w:color w:val="000000"/>
                <w:sz w:val="16"/>
                <w:szCs w:val="16"/>
                <w:lang w:val="en-US" w:eastAsia="pl-PL"/>
              </w:rPr>
              <w:t>= 60 min</w:t>
            </w:r>
          </w:p>
        </w:tc>
        <w:tc>
          <w:tcPr>
            <w:tcW w:w="4701" w:type="dxa"/>
            <w:vMerge/>
            <w:tcBorders>
              <w:top w:val="single" w:sz="4" w:space="0" w:color="auto"/>
              <w:bottom w:val="single" w:sz="4" w:space="0" w:color="auto"/>
              <w:tl2br w:val="single" w:sz="4" w:space="0" w:color="auto"/>
              <w:tr2bl w:val="single" w:sz="4" w:space="0" w:color="auto"/>
            </w:tcBorders>
            <w:shd w:val="clear" w:color="auto" w:fill="auto"/>
            <w:vAlign w:val="center"/>
          </w:tcPr>
          <w:p w:rsidR="00825750" w:rsidRPr="00BF34BE" w:rsidRDefault="00825750" w:rsidP="00BF34BE">
            <w:pPr>
              <w:widowControl w:val="0"/>
              <w:numPr>
                <w:ilvl w:val="0"/>
                <w:numId w:val="4"/>
              </w:numPr>
              <w:spacing w:before="120" w:after="0" w:line="240" w:lineRule="auto"/>
              <w:ind w:left="341" w:hanging="284"/>
              <w:rPr>
                <w:rFonts w:ascii="Arial" w:eastAsia="Arial" w:hAnsi="Arial" w:cs="Arial"/>
                <w:sz w:val="16"/>
                <w:szCs w:val="16"/>
                <w:lang w:val="en-US" w:eastAsia="pl-PL"/>
              </w:rPr>
            </w:pPr>
          </w:p>
        </w:tc>
      </w:tr>
      <w:tr w:rsidR="00825750" w:rsidRPr="00BF34BE" w:rsidTr="001D2454">
        <w:trPr>
          <w:cantSplit/>
          <w:trHeight w:val="660"/>
          <w:jc w:val="center"/>
        </w:trPr>
        <w:tc>
          <w:tcPr>
            <w:tcW w:w="14677" w:type="dxa"/>
            <w:gridSpan w:val="6"/>
            <w:tcBorders>
              <w:top w:val="single" w:sz="4" w:space="0" w:color="auto"/>
              <w:bottom w:val="single" w:sz="4" w:space="0" w:color="auto"/>
            </w:tcBorders>
            <w:shd w:val="clear" w:color="auto" w:fill="A8D08D" w:themeFill="accent6" w:themeFillTint="99"/>
            <w:vAlign w:val="center"/>
          </w:tcPr>
          <w:p w:rsidR="00825750"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r w:rsidRPr="00BF34BE">
              <w:rPr>
                <w:rFonts w:ascii="Arial" w:eastAsia="Arial" w:hAnsi="Arial" w:cs="Arial"/>
                <w:b/>
                <w:sz w:val="24"/>
                <w:szCs w:val="24"/>
                <w:u w:val="single"/>
              </w:rPr>
              <w:t>INNE KOSZTY ZWIĄZANE Z REALIZACJĄ PROJEKTU</w:t>
            </w:r>
          </w:p>
          <w:p w:rsidR="00825750" w:rsidRPr="00BF34BE" w:rsidRDefault="00825750" w:rsidP="00BF34BE">
            <w:pPr>
              <w:widowControl w:val="0"/>
              <w:spacing w:before="49" w:after="0" w:line="240" w:lineRule="auto"/>
              <w:ind w:right="79"/>
              <w:jc w:val="center"/>
              <w:rPr>
                <w:rFonts w:ascii="Arial" w:eastAsia="Arial" w:hAnsi="Arial" w:cs="Arial"/>
                <w:b/>
                <w:sz w:val="24"/>
                <w:szCs w:val="24"/>
                <w:u w:val="single"/>
              </w:rPr>
            </w:pPr>
          </w:p>
          <w:p w:rsidR="00825750" w:rsidRPr="00BF34BE" w:rsidRDefault="00825750" w:rsidP="00BF34BE">
            <w:pPr>
              <w:spacing w:before="120" w:after="0" w:line="240" w:lineRule="auto"/>
              <w:ind w:left="341"/>
              <w:rPr>
                <w:rFonts w:ascii="Arial" w:eastAsia="Arial" w:hAnsi="Arial" w:cs="Arial"/>
                <w:sz w:val="16"/>
                <w:szCs w:val="16"/>
                <w:lang w:eastAsia="pl-PL"/>
              </w:rPr>
            </w:pPr>
          </w:p>
        </w:tc>
      </w:tr>
      <w:tr w:rsidR="00825750" w:rsidRPr="00BF34BE" w:rsidTr="008054EE">
        <w:trPr>
          <w:cantSplit/>
          <w:trHeight w:val="8360"/>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1.</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 ZAKUP LAPTOPA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wskazana dopuszczalna kwota zakłada, że zakupiony laptop spełnia minimalne warunki takie jak:</w:t>
            </w:r>
          </w:p>
          <w:p w:rsidR="00825750" w:rsidRPr="00BF34BE" w:rsidRDefault="00825750" w:rsidP="00BF34BE">
            <w:pPr>
              <w:widowControl w:val="0"/>
              <w:numPr>
                <w:ilvl w:val="0"/>
                <w:numId w:val="3"/>
              </w:numPr>
              <w:spacing w:before="120" w:after="0" w:line="240" w:lineRule="auto"/>
              <w:ind w:left="644"/>
              <w:jc w:val="both"/>
              <w:rPr>
                <w:rFonts w:ascii="Arial" w:eastAsia="Arial" w:hAnsi="Arial" w:cs="Arial"/>
                <w:sz w:val="16"/>
                <w:szCs w:val="16"/>
                <w:lang w:eastAsia="pl-PL"/>
              </w:rPr>
            </w:pPr>
            <w:r w:rsidRPr="00BF34BE">
              <w:rPr>
                <w:rFonts w:ascii="Arial" w:eastAsia="Arial" w:hAnsi="Arial" w:cs="Arial"/>
                <w:sz w:val="16"/>
                <w:szCs w:val="16"/>
                <w:lang w:eastAsia="pl-PL"/>
              </w:rPr>
              <w:t xml:space="preserve">Pamięć RAM: 4GB Rodzaj dysku twardego: HDD Pojemność dysku twardego: 1 TB Rozdzielczość ekranu: 1366x768 </w:t>
            </w:r>
            <w:r>
              <w:rPr>
                <w:rFonts w:ascii="Arial" w:eastAsia="Arial" w:hAnsi="Arial" w:cs="Arial"/>
                <w:sz w:val="16"/>
                <w:szCs w:val="16"/>
                <w:lang w:eastAsia="pl-PL"/>
              </w:rPr>
              <w:t xml:space="preserve">lub </w:t>
            </w:r>
            <w:r w:rsidRPr="00BF34BE">
              <w:rPr>
                <w:rFonts w:ascii="Arial" w:eastAsia="Arial" w:hAnsi="Arial" w:cs="Arial"/>
                <w:sz w:val="16"/>
                <w:szCs w:val="16"/>
                <w:lang w:eastAsia="pl-PL"/>
              </w:rPr>
              <w:t>1920x1080 Przekątna ekranu: 15,6 cala System operacyjny: Windows 10</w:t>
            </w:r>
            <w:r>
              <w:rPr>
                <w:rFonts w:ascii="Arial" w:eastAsia="Arial" w:hAnsi="Arial" w:cs="Arial"/>
                <w:sz w:val="16"/>
                <w:szCs w:val="16"/>
                <w:lang w:eastAsia="pl-PL"/>
              </w:rPr>
              <w:t>.</w:t>
            </w:r>
            <w:r w:rsidRPr="00BF34BE">
              <w:rPr>
                <w:rFonts w:ascii="Arial" w:eastAsia="Arial" w:hAnsi="Arial" w:cs="Arial"/>
                <w:sz w:val="16"/>
                <w:szCs w:val="16"/>
                <w:lang w:eastAsia="pl-PL"/>
              </w:rPr>
              <w:t xml:space="preserve"> Napęd optyczny: Posiada wbudowany napęd optyczny</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highlight w:val="yellow"/>
                <w:lang w:eastAsia="pl-PL"/>
              </w:rPr>
            </w:pPr>
            <w:r w:rsidRPr="00BF34BE">
              <w:rPr>
                <w:rFonts w:ascii="Arial" w:eastAsia="Arial" w:hAnsi="Arial" w:cs="Arial"/>
                <w:b/>
                <w:sz w:val="16"/>
                <w:szCs w:val="16"/>
                <w:lang w:eastAsia="pl-PL"/>
              </w:rPr>
              <w:t>2 208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C96"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w:t>
            </w:r>
            <w:r w:rsidRPr="00BF3C96">
              <w:rPr>
                <w:rFonts w:ascii="Arial" w:eastAsia="Arial" w:hAnsi="Arial" w:cs="Arial"/>
                <w:sz w:val="16"/>
                <w:szCs w:val="16"/>
                <w:lang w:eastAsia="pl-PL"/>
              </w:rPr>
              <w:tab/>
              <w:t xml:space="preserve">szczegółowy wykaz pomocy dydaktycznych oraz narzędzi TIK, na zakup których udziela się wsparcia finansowego został określony przez MEN i jest udostępniany za pośrednictwem strony internetowej www.men.gov.pl. </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 xml:space="preserve">maksymalna wartość wsparcia finansowego na zakup pomocy dydaktycznych i narzędzi </w:t>
            </w:r>
            <w:proofErr w:type="spellStart"/>
            <w:r w:rsidRPr="00BF3C96">
              <w:rPr>
                <w:rFonts w:ascii="Arial" w:eastAsia="Arial" w:hAnsi="Arial" w:cs="Arial"/>
                <w:sz w:val="16"/>
                <w:szCs w:val="16"/>
                <w:lang w:eastAsia="pl-PL"/>
              </w:rPr>
              <w:t>TIKw</w:t>
            </w:r>
            <w:proofErr w:type="spellEnd"/>
            <w:r w:rsidRPr="00BF3C96">
              <w:rPr>
                <w:rFonts w:ascii="Arial" w:eastAsia="Arial" w:hAnsi="Arial" w:cs="Arial"/>
                <w:sz w:val="16"/>
                <w:szCs w:val="16"/>
                <w:lang w:eastAsia="pl-PL"/>
              </w:rPr>
              <w:t xml:space="preserve"> szkole lub placówce systemu oświaty, objętej wsparciem wynosi: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do 300 uczniów lub słuchaczy – 140 000 zł, </w:t>
            </w:r>
          </w:p>
          <w:p w:rsidR="00825750" w:rsidRPr="00BF3C96" w:rsidRDefault="00825750" w:rsidP="00602FDA">
            <w:pPr>
              <w:widowControl w:val="0"/>
              <w:spacing w:before="120" w:after="0" w:line="240" w:lineRule="auto"/>
              <w:ind w:left="644"/>
              <w:jc w:val="both"/>
              <w:rPr>
                <w:rFonts w:ascii="Arial" w:eastAsia="Arial" w:hAnsi="Arial" w:cs="Arial"/>
                <w:sz w:val="16"/>
                <w:szCs w:val="16"/>
                <w:lang w:eastAsia="pl-PL"/>
              </w:rPr>
            </w:pPr>
            <w:r w:rsidRPr="00BF3C96">
              <w:rPr>
                <w:rFonts w:ascii="Arial" w:eastAsia="Arial" w:hAnsi="Arial" w:cs="Arial"/>
                <w:sz w:val="16"/>
                <w:szCs w:val="16"/>
                <w:lang w:eastAsia="pl-PL"/>
              </w:rPr>
              <w:t xml:space="preserve"> - dla szkół lub placówek systemu oświaty od 301 uczniów lub słuchaczy – 200 000 zł. </w:t>
            </w:r>
          </w:p>
          <w:p w:rsidR="00825750" w:rsidRPr="00BF3C96" w:rsidRDefault="00825750" w:rsidP="00602FDA">
            <w:pPr>
              <w:widowControl w:val="0"/>
              <w:numPr>
                <w:ilvl w:val="0"/>
                <w:numId w:val="4"/>
              </w:numPr>
              <w:spacing w:before="120" w:after="0" w:line="240" w:lineRule="auto"/>
              <w:jc w:val="both"/>
              <w:rPr>
                <w:rFonts w:ascii="Arial" w:eastAsia="Arial" w:hAnsi="Arial" w:cs="Arial"/>
                <w:sz w:val="16"/>
                <w:szCs w:val="16"/>
                <w:lang w:eastAsia="pl-PL"/>
              </w:rPr>
            </w:pPr>
            <w:r w:rsidRPr="00BF3C96">
              <w:rPr>
                <w:rFonts w:ascii="Arial" w:eastAsia="Arial" w:hAnsi="Arial" w:cs="Arial"/>
                <w:sz w:val="16"/>
                <w:szCs w:val="16"/>
                <w:lang w:eastAsia="pl-PL"/>
              </w:rPr>
              <w:t>zakupione wyposażenie powinno być dostosowane do odpowiedniego etapu edukacyjnego i zakresu realizacji podstawy programowej kształcenia ogólnego w poszczególnych typach szkół.</w:t>
            </w:r>
          </w:p>
          <w:p w:rsidR="00825750" w:rsidRPr="00BF34BE" w:rsidRDefault="00825750" w:rsidP="00BF3C96">
            <w:pPr>
              <w:widowControl w:val="0"/>
              <w:spacing w:before="120" w:after="0" w:line="240" w:lineRule="auto"/>
              <w:ind w:left="644"/>
              <w:jc w:val="both"/>
              <w:rPr>
                <w:rFonts w:ascii="Arial" w:eastAsia="Arial" w:hAnsi="Arial" w:cs="Arial"/>
                <w:sz w:val="16"/>
                <w:szCs w:val="16"/>
                <w:lang w:eastAsia="pl-PL"/>
              </w:rPr>
            </w:pP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2.</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 xml:space="preserve">ZAKUP OPROGRAMOWANIA </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 xml:space="preserve">pakiet Office </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896 zł / pakiet</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3.</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ZAKUP OPROGRAMOWANIE ANTYWIRUSOWEGO</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127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4.</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PROJEKTOR</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3B252C">
            <w:pPr>
              <w:widowControl w:val="0"/>
              <w:spacing w:before="120" w:after="0" w:line="240" w:lineRule="auto"/>
              <w:ind w:left="212"/>
              <w:jc w:val="both"/>
              <w:rPr>
                <w:rFonts w:ascii="Arial" w:eastAsia="Arial" w:hAnsi="Arial" w:cs="Arial"/>
                <w:sz w:val="16"/>
                <w:szCs w:val="16"/>
                <w:lang w:eastAsia="pl-PL"/>
              </w:rPr>
            </w:pP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2 872 /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5.</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EKRAN</w:t>
            </w:r>
            <w:r>
              <w:rPr>
                <w:rFonts w:ascii="Arial" w:eastAsia="Arial" w:hAnsi="Arial" w:cs="Arial"/>
                <w:b/>
                <w:sz w:val="16"/>
                <w:szCs w:val="16"/>
                <w:lang w:val="en-US" w:eastAsia="pl-PL"/>
              </w:rPr>
              <w:t xml:space="preserve"> DO PROJEKTORA</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212" w:hanging="212"/>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237/sztuka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ind w:left="341" w:hanging="284"/>
              <w:jc w:val="both"/>
              <w:rPr>
                <w:rFonts w:ascii="Arial" w:eastAsia="Arial" w:hAnsi="Arial" w:cs="Arial"/>
                <w:sz w:val="16"/>
                <w:szCs w:val="16"/>
                <w:lang w:eastAsia="pl-PL"/>
              </w:rPr>
            </w:pPr>
            <w:r w:rsidRPr="00BF34BE">
              <w:rPr>
                <w:rFonts w:ascii="Arial" w:eastAsia="Arial" w:hAnsi="Arial" w:cs="Arial"/>
                <w:sz w:val="16"/>
                <w:szCs w:val="16"/>
                <w:lang w:eastAsia="pl-PL"/>
              </w:rPr>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2973"/>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lastRenderedPageBreak/>
              <w:t>6.</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sidRPr="00BF34BE">
              <w:rPr>
                <w:rFonts w:ascii="Arial" w:eastAsia="Arial" w:hAnsi="Arial" w:cs="Arial"/>
                <w:b/>
                <w:sz w:val="16"/>
                <w:szCs w:val="16"/>
                <w:lang w:val="en-US" w:eastAsia="pl-PL"/>
              </w:rPr>
              <w:t>URZĄDZENIE WIELOFUNKCYJNE</w:t>
            </w:r>
          </w:p>
        </w:tc>
        <w:tc>
          <w:tcPr>
            <w:tcW w:w="4838"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wydatek kwalifikowalny, o ile jest to uzasadnione specyfiką realizowanego projektu</w:t>
            </w:r>
          </w:p>
          <w:p w:rsidR="00825750" w:rsidRPr="00BF34BE" w:rsidRDefault="00825750" w:rsidP="00BF34BE">
            <w:pPr>
              <w:widowControl w:val="0"/>
              <w:numPr>
                <w:ilvl w:val="0"/>
                <w:numId w:val="3"/>
              </w:numPr>
              <w:spacing w:before="120" w:after="0" w:line="240" w:lineRule="auto"/>
              <w:ind w:left="388"/>
              <w:jc w:val="both"/>
              <w:rPr>
                <w:rFonts w:ascii="Arial" w:eastAsia="Arial" w:hAnsi="Arial" w:cs="Arial"/>
                <w:sz w:val="16"/>
                <w:szCs w:val="16"/>
                <w:lang w:eastAsia="pl-PL"/>
              </w:rPr>
            </w:pPr>
            <w:r w:rsidRPr="00BF34BE">
              <w:rPr>
                <w:rFonts w:ascii="Arial" w:eastAsia="Arial" w:hAnsi="Arial" w:cs="Arial"/>
                <w:sz w:val="16"/>
                <w:szCs w:val="16"/>
                <w:lang w:eastAsia="pl-PL"/>
              </w:rPr>
              <w:t>Zakupiony sprzęt powinien spełniać minimalnie poniższe warunki:  Drukarka atramentowa, Obsługa sieci: Wbudowana karta sieciowa Szybkość druku kolor: 10 stron na min. 20 stron na min. Druk dwustronny: Tak Obsługiwane formaty nośników: A4</w:t>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p w:rsidR="00825750" w:rsidRPr="00BF34BE" w:rsidRDefault="00825750" w:rsidP="00BF34BE">
            <w:pPr>
              <w:spacing w:before="120" w:after="0" w:line="240" w:lineRule="auto"/>
              <w:ind w:left="643"/>
              <w:jc w:val="both"/>
              <w:rPr>
                <w:rFonts w:ascii="Arial" w:eastAsia="Arial" w:hAnsi="Arial" w:cs="Arial"/>
                <w:sz w:val="16"/>
                <w:szCs w:val="16"/>
                <w:lang w:eastAsia="pl-PL"/>
              </w:rPr>
            </w:pP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r w:rsidRPr="00BF34BE">
              <w:rPr>
                <w:rFonts w:ascii="Arial" w:eastAsia="Arial" w:hAnsi="Arial" w:cs="Arial"/>
                <w:sz w:val="16"/>
                <w:szCs w:val="16"/>
                <w:lang w:eastAsia="pl-PL"/>
              </w:rPr>
              <w:tab/>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sidRPr="00BF34BE">
              <w:rPr>
                <w:rFonts w:ascii="Arial" w:eastAsia="Arial" w:hAnsi="Arial" w:cs="Arial"/>
                <w:b/>
                <w:sz w:val="16"/>
                <w:szCs w:val="16"/>
                <w:lang w:eastAsia="pl-PL"/>
              </w:rPr>
              <w:t>755 zł/ 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numPr>
                <w:ilvl w:val="0"/>
                <w:numId w:val="4"/>
              </w:numPr>
              <w:spacing w:before="120" w:after="0" w:line="240" w:lineRule="auto"/>
              <w:jc w:val="both"/>
              <w:rPr>
                <w:rFonts w:ascii="Arial" w:eastAsia="Arial" w:hAnsi="Arial" w:cs="Arial"/>
                <w:sz w:val="16"/>
                <w:szCs w:val="16"/>
                <w:lang w:eastAsia="pl-PL"/>
              </w:rPr>
            </w:pPr>
            <w:r w:rsidRPr="00BF34BE">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7.</w:t>
            </w:r>
          </w:p>
        </w:tc>
        <w:tc>
          <w:tcPr>
            <w:tcW w:w="2222"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TABLICA MULTIMEDIALNA</w:t>
            </w:r>
          </w:p>
        </w:tc>
        <w:tc>
          <w:tcPr>
            <w:tcW w:w="4838" w:type="dxa"/>
            <w:tcBorders>
              <w:top w:val="single" w:sz="4" w:space="0" w:color="auto"/>
              <w:bottom w:val="single" w:sz="4" w:space="0" w:color="auto"/>
            </w:tcBorders>
            <w:shd w:val="clear" w:color="auto" w:fill="A8D08D" w:themeFill="accent6" w:themeFillTint="99"/>
            <w:vAlign w:val="center"/>
          </w:tcPr>
          <w:p w:rsidR="00825750" w:rsidRDefault="00825750" w:rsidP="00D324E1">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wydatek kwalifikowalny, o ile jest to uzasadnione specyfiką realizowanego projektu</w:t>
            </w:r>
            <w:r w:rsidR="00324551">
              <w:rPr>
                <w:rFonts w:ascii="Arial" w:eastAsia="Arial" w:hAnsi="Arial" w:cs="Arial"/>
                <w:sz w:val="16"/>
                <w:szCs w:val="16"/>
                <w:lang w:eastAsia="pl-PL"/>
              </w:rPr>
              <w:t xml:space="preserve"> i jest niezbędne </w:t>
            </w:r>
          </w:p>
          <w:p w:rsidR="00825750" w:rsidRPr="000A65AE" w:rsidRDefault="00825750" w:rsidP="000A65AE">
            <w:pPr>
              <w:pStyle w:val="Akapitzlist"/>
              <w:numPr>
                <w:ilvl w:val="0"/>
                <w:numId w:val="4"/>
              </w:numPr>
              <w:spacing w:before="120"/>
              <w:rPr>
                <w:sz w:val="16"/>
                <w:szCs w:val="16"/>
                <w:lang w:val="pl-PL" w:eastAsia="pl-PL"/>
              </w:rPr>
            </w:pPr>
            <w:r w:rsidRPr="000A65AE">
              <w:rPr>
                <w:sz w:val="16"/>
                <w:szCs w:val="16"/>
                <w:lang w:val="pl-PL" w:eastAsia="pl-PL"/>
              </w:rPr>
              <w:t>Zakupiony sprzęt musi być dostosowany do posiadanego już przez Projektodawcę lub planowanego do zakupu.</w:t>
            </w:r>
          </w:p>
        </w:tc>
        <w:tc>
          <w:tcPr>
            <w:tcW w:w="2225" w:type="dxa"/>
            <w:tcBorders>
              <w:top w:val="single" w:sz="4" w:space="0" w:color="auto"/>
              <w:bottom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4</w:t>
            </w:r>
            <w:r w:rsidR="00324551">
              <w:rPr>
                <w:rFonts w:ascii="Arial" w:eastAsia="Arial" w:hAnsi="Arial" w:cs="Arial"/>
                <w:b/>
                <w:sz w:val="16"/>
                <w:szCs w:val="16"/>
                <w:lang w:eastAsia="pl-PL"/>
              </w:rPr>
              <w:t xml:space="preserve"> </w:t>
            </w:r>
            <w:r>
              <w:rPr>
                <w:rFonts w:ascii="Arial" w:eastAsia="Arial" w:hAnsi="Arial" w:cs="Arial"/>
                <w:b/>
                <w:sz w:val="16"/>
                <w:szCs w:val="16"/>
                <w:lang w:eastAsia="pl-PL"/>
              </w:rPr>
              <w:t>401/sztuka</w:t>
            </w:r>
          </w:p>
        </w:tc>
        <w:tc>
          <w:tcPr>
            <w:tcW w:w="4701" w:type="dxa"/>
            <w:tcBorders>
              <w:top w:val="single" w:sz="4" w:space="0" w:color="auto"/>
              <w:bottom w:val="single" w:sz="4" w:space="0" w:color="auto"/>
            </w:tcBorders>
            <w:shd w:val="clear" w:color="auto" w:fill="A8D08D" w:themeFill="accent6" w:themeFillTint="99"/>
            <w:vAlign w:val="center"/>
          </w:tcPr>
          <w:p w:rsidR="00825750" w:rsidRPr="00BF34BE" w:rsidRDefault="006F4CA0" w:rsidP="00D324E1">
            <w:pPr>
              <w:widowControl w:val="0"/>
              <w:spacing w:before="120" w:after="0" w:line="240" w:lineRule="auto"/>
              <w:ind w:left="644"/>
              <w:jc w:val="both"/>
              <w:rPr>
                <w:rFonts w:ascii="Arial" w:eastAsia="Arial" w:hAnsi="Arial" w:cs="Arial"/>
                <w:sz w:val="16"/>
                <w:szCs w:val="16"/>
                <w:lang w:eastAsia="pl-PL"/>
              </w:rPr>
            </w:pPr>
            <w:r w:rsidRPr="006F4CA0">
              <w:rPr>
                <w:rFonts w:ascii="Arial" w:eastAsia="Arial" w:hAnsi="Arial" w:cs="Arial"/>
                <w:sz w:val="16"/>
                <w:szCs w:val="16"/>
                <w:lang w:eastAsia="pl-PL"/>
              </w:rPr>
              <w:t>•</w:t>
            </w:r>
            <w:r w:rsidRPr="006F4CA0">
              <w:rPr>
                <w:rFonts w:ascii="Arial" w:eastAsia="Arial" w:hAnsi="Arial" w:cs="Arial"/>
                <w:sz w:val="16"/>
                <w:szCs w:val="16"/>
                <w:lang w:eastAsia="pl-PL"/>
              </w:rPr>
              <w:tab/>
            </w:r>
            <w:r w:rsidRPr="006F4CA0">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r w:rsidR="00825750" w:rsidRPr="00BF34BE" w:rsidTr="008054EE">
        <w:trPr>
          <w:cantSplit/>
          <w:trHeight w:val="1125"/>
          <w:jc w:val="center"/>
        </w:trPr>
        <w:tc>
          <w:tcPr>
            <w:tcW w:w="691" w:type="dxa"/>
            <w:gridSpan w:val="2"/>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8.</w:t>
            </w:r>
          </w:p>
        </w:tc>
        <w:tc>
          <w:tcPr>
            <w:tcW w:w="2222" w:type="dxa"/>
            <w:tcBorders>
              <w:top w:val="single" w:sz="4" w:space="0" w:color="auto"/>
            </w:tcBorders>
            <w:shd w:val="clear" w:color="auto" w:fill="A8D08D" w:themeFill="accent6" w:themeFillTint="99"/>
            <w:vAlign w:val="center"/>
          </w:tcPr>
          <w:p w:rsidR="00825750" w:rsidRDefault="00825750" w:rsidP="00BF34BE">
            <w:pPr>
              <w:widowControl w:val="0"/>
              <w:spacing w:after="0" w:line="360" w:lineRule="auto"/>
              <w:rPr>
                <w:rFonts w:ascii="Arial" w:eastAsia="Arial" w:hAnsi="Arial" w:cs="Arial"/>
                <w:b/>
                <w:sz w:val="16"/>
                <w:szCs w:val="16"/>
                <w:lang w:val="en-US" w:eastAsia="pl-PL"/>
              </w:rPr>
            </w:pPr>
            <w:r>
              <w:rPr>
                <w:rFonts w:ascii="Arial" w:eastAsia="Arial" w:hAnsi="Arial" w:cs="Arial"/>
                <w:b/>
                <w:sz w:val="16"/>
                <w:szCs w:val="16"/>
                <w:lang w:val="en-US" w:eastAsia="pl-PL"/>
              </w:rPr>
              <w:t>MONITOR INTERA</w:t>
            </w:r>
            <w:r w:rsidR="00EC0A14">
              <w:rPr>
                <w:rFonts w:ascii="Arial" w:eastAsia="Arial" w:hAnsi="Arial" w:cs="Arial"/>
                <w:b/>
                <w:sz w:val="16"/>
                <w:szCs w:val="16"/>
                <w:lang w:val="en-US" w:eastAsia="pl-PL"/>
              </w:rPr>
              <w:t>K</w:t>
            </w:r>
            <w:r>
              <w:rPr>
                <w:rFonts w:ascii="Arial" w:eastAsia="Arial" w:hAnsi="Arial" w:cs="Arial"/>
                <w:b/>
                <w:sz w:val="16"/>
                <w:szCs w:val="16"/>
                <w:lang w:val="en-US" w:eastAsia="pl-PL"/>
              </w:rPr>
              <w:t>TYWNY</w:t>
            </w:r>
          </w:p>
        </w:tc>
        <w:tc>
          <w:tcPr>
            <w:tcW w:w="4838" w:type="dxa"/>
            <w:tcBorders>
              <w:top w:val="single" w:sz="4" w:space="0" w:color="auto"/>
            </w:tcBorders>
            <w:shd w:val="clear" w:color="auto" w:fill="A8D08D" w:themeFill="accent6" w:themeFillTint="99"/>
            <w:vAlign w:val="center"/>
          </w:tcPr>
          <w:p w:rsidR="00825750" w:rsidRDefault="00825750" w:rsidP="00D324E1">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wydatek kwalifikowalny, o ile jest to uzasadnione specyfiką realizowanego projektu</w:t>
            </w:r>
          </w:p>
          <w:p w:rsidR="00825750" w:rsidRPr="000A65AE" w:rsidRDefault="00825750" w:rsidP="000A65AE">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wydatek kwalifikowalny, o ile jest to uzasadnione specyfiką realizowanego projektu</w:t>
            </w:r>
          </w:p>
          <w:p w:rsidR="00825750" w:rsidRPr="00BF34BE" w:rsidRDefault="00825750" w:rsidP="000A65AE">
            <w:pPr>
              <w:widowControl w:val="0"/>
              <w:spacing w:before="120" w:after="0" w:line="240" w:lineRule="auto"/>
              <w:ind w:left="388"/>
              <w:jc w:val="both"/>
              <w:rPr>
                <w:rFonts w:ascii="Arial" w:eastAsia="Arial" w:hAnsi="Arial" w:cs="Arial"/>
                <w:sz w:val="16"/>
                <w:szCs w:val="16"/>
                <w:lang w:eastAsia="pl-PL"/>
              </w:rPr>
            </w:pPr>
            <w:r w:rsidRPr="000A65AE">
              <w:rPr>
                <w:rFonts w:ascii="Arial" w:eastAsia="Arial" w:hAnsi="Arial" w:cs="Arial"/>
                <w:sz w:val="16"/>
                <w:szCs w:val="16"/>
                <w:lang w:eastAsia="pl-PL"/>
              </w:rPr>
              <w:t>•</w:t>
            </w:r>
            <w:r w:rsidRPr="000A65AE">
              <w:rPr>
                <w:rFonts w:ascii="Arial" w:eastAsia="Arial" w:hAnsi="Arial" w:cs="Arial"/>
                <w:sz w:val="16"/>
                <w:szCs w:val="16"/>
                <w:lang w:eastAsia="pl-PL"/>
              </w:rPr>
              <w:tab/>
              <w:t xml:space="preserve">Zakupiony sprzęt musi być dostosowany do </w:t>
            </w:r>
            <w:bookmarkStart w:id="0" w:name="_GoBack"/>
            <w:bookmarkEnd w:id="0"/>
            <w:r w:rsidRPr="000A65AE">
              <w:rPr>
                <w:rFonts w:ascii="Arial" w:eastAsia="Arial" w:hAnsi="Arial" w:cs="Arial"/>
                <w:sz w:val="16"/>
                <w:szCs w:val="16"/>
                <w:lang w:eastAsia="pl-PL"/>
              </w:rPr>
              <w:t>posiadanego już przez Projektodawcę lub planowanego do zakupu.</w:t>
            </w:r>
          </w:p>
        </w:tc>
        <w:tc>
          <w:tcPr>
            <w:tcW w:w="2225" w:type="dxa"/>
            <w:tcBorders>
              <w:top w:val="single" w:sz="4" w:space="0" w:color="auto"/>
            </w:tcBorders>
            <w:shd w:val="clear" w:color="auto" w:fill="A8D08D" w:themeFill="accent6" w:themeFillTint="99"/>
            <w:vAlign w:val="center"/>
          </w:tcPr>
          <w:p w:rsidR="00825750" w:rsidRPr="00BF34BE" w:rsidRDefault="00825750" w:rsidP="00BF34BE">
            <w:pPr>
              <w:widowControl w:val="0"/>
              <w:spacing w:after="0" w:line="240" w:lineRule="auto"/>
              <w:jc w:val="center"/>
              <w:rPr>
                <w:rFonts w:ascii="Arial" w:eastAsia="Arial" w:hAnsi="Arial" w:cs="Arial"/>
                <w:b/>
                <w:sz w:val="16"/>
                <w:szCs w:val="16"/>
                <w:lang w:eastAsia="pl-PL"/>
              </w:rPr>
            </w:pPr>
            <w:r>
              <w:rPr>
                <w:rFonts w:ascii="Arial" w:eastAsia="Arial" w:hAnsi="Arial" w:cs="Arial"/>
                <w:b/>
                <w:sz w:val="16"/>
                <w:szCs w:val="16"/>
                <w:lang w:eastAsia="pl-PL"/>
              </w:rPr>
              <w:t>10 922 zł/ sztuka</w:t>
            </w:r>
          </w:p>
        </w:tc>
        <w:tc>
          <w:tcPr>
            <w:tcW w:w="4701" w:type="dxa"/>
            <w:tcBorders>
              <w:top w:val="single" w:sz="4" w:space="0" w:color="auto"/>
            </w:tcBorders>
            <w:shd w:val="clear" w:color="auto" w:fill="A8D08D" w:themeFill="accent6" w:themeFillTint="99"/>
            <w:vAlign w:val="center"/>
          </w:tcPr>
          <w:p w:rsidR="00825750" w:rsidRPr="00BF34BE" w:rsidRDefault="006F4CA0" w:rsidP="00D324E1">
            <w:pPr>
              <w:widowControl w:val="0"/>
              <w:spacing w:before="120" w:after="0" w:line="240" w:lineRule="auto"/>
              <w:ind w:left="644"/>
              <w:jc w:val="both"/>
              <w:rPr>
                <w:rFonts w:ascii="Arial" w:eastAsia="Arial" w:hAnsi="Arial" w:cs="Arial"/>
                <w:sz w:val="16"/>
                <w:szCs w:val="16"/>
                <w:lang w:eastAsia="pl-PL"/>
              </w:rPr>
            </w:pPr>
            <w:r w:rsidRPr="006F4CA0">
              <w:rPr>
                <w:rFonts w:ascii="Arial" w:eastAsia="Arial" w:hAnsi="Arial" w:cs="Arial"/>
                <w:sz w:val="16"/>
                <w:szCs w:val="16"/>
                <w:lang w:eastAsia="pl-PL"/>
              </w:rPr>
              <w:t>•</w:t>
            </w:r>
            <w:r w:rsidRPr="006F4CA0">
              <w:rPr>
                <w:rFonts w:ascii="Arial" w:eastAsia="Arial" w:hAnsi="Arial" w:cs="Arial"/>
                <w:sz w:val="16"/>
                <w:szCs w:val="16"/>
                <w:lang w:eastAsia="pl-PL"/>
              </w:rPr>
              <w:tab/>
            </w:r>
            <w:r w:rsidRPr="006F4CA0">
              <w:rPr>
                <w:rFonts w:ascii="Arial" w:eastAsia="Arial" w:hAnsi="Arial" w:cs="Arial"/>
                <w:sz w:val="16"/>
                <w:szCs w:val="16"/>
                <w:lang w:eastAsia="pl-PL"/>
              </w:rPr>
              <w:tab/>
              <w:t>Dopuszczalna w projekcie stawka powinna być uzależniona od rodzaju oferowanej usługi i jest niższa, jeżeli finansowany jest mniejszy zakres usługi tzn. na potrzeby projektu wystarczający jest zakup sprzętu o niższych parametrach. Dopuszczalna w projekcie stawka powinna być uzależniona od rodzaju oferowanej usługi i jest niższa, jeżeli finansowany jest mniejszy zakres usługi</w:t>
            </w:r>
          </w:p>
        </w:tc>
      </w:tr>
    </w:tbl>
    <w:p w:rsidR="000C403A" w:rsidRPr="00A13355" w:rsidRDefault="000C403A" w:rsidP="000C403A">
      <w:pPr>
        <w:pStyle w:val="Tekstpodstawowy"/>
        <w:rPr>
          <w:b/>
          <w:sz w:val="16"/>
          <w:szCs w:val="16"/>
          <w:lang w:val="pl-PL"/>
        </w:rPr>
      </w:pPr>
    </w:p>
    <w:sectPr w:rsidR="000C403A" w:rsidRPr="00A13355" w:rsidSect="00144887">
      <w:headerReference w:type="default" r:id="rId9"/>
      <w:pgSz w:w="16838" w:h="11906" w:orient="landscape"/>
      <w:pgMar w:top="2552"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4F5" w:rsidRDefault="00B004F5" w:rsidP="00842F80">
      <w:pPr>
        <w:spacing w:after="0" w:line="240" w:lineRule="auto"/>
      </w:pPr>
      <w:r>
        <w:separator/>
      </w:r>
    </w:p>
  </w:endnote>
  <w:endnote w:type="continuationSeparator" w:id="0">
    <w:p w:rsidR="00B004F5" w:rsidRDefault="00B004F5" w:rsidP="00842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Cambria Math"/>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4F5" w:rsidRDefault="00B004F5" w:rsidP="00842F80">
      <w:pPr>
        <w:spacing w:after="0" w:line="240" w:lineRule="auto"/>
      </w:pPr>
      <w:r>
        <w:separator/>
      </w:r>
    </w:p>
  </w:footnote>
  <w:footnote w:type="continuationSeparator" w:id="0">
    <w:p w:rsidR="00B004F5" w:rsidRDefault="00B004F5" w:rsidP="00842F80">
      <w:pPr>
        <w:spacing w:after="0" w:line="240" w:lineRule="auto"/>
      </w:pPr>
      <w:r>
        <w:continuationSeparator/>
      </w:r>
    </w:p>
  </w:footnote>
  <w:footnote w:id="1">
    <w:p w:rsidR="00B004F5" w:rsidRPr="002D55C7" w:rsidRDefault="00B004F5" w:rsidP="00BF34BE">
      <w:pPr>
        <w:pStyle w:val="Tekstprzypisudolnego"/>
      </w:pPr>
      <w:r w:rsidRPr="00AC0A41">
        <w:rPr>
          <w:rFonts w:ascii="Arial" w:hAnsi="Arial" w:cs="Arial"/>
          <w:sz w:val="14"/>
          <w:szCs w:val="14"/>
        </w:rPr>
        <w:footnoteRef/>
      </w:r>
      <w:r w:rsidRPr="00AC0A41">
        <w:rPr>
          <w:rFonts w:ascii="Arial" w:hAnsi="Arial" w:cs="Arial"/>
          <w:sz w:val="14"/>
          <w:szCs w:val="14"/>
        </w:rPr>
        <w:t xml:space="preserve"> Wnioskodawca nie musi przepisywać w treści wniosku o dofinansowanie standardu określonego przez IOK. Standard określony przez IOK obowiązuje beneficjenta na podstawie Wytycznych w zakresie kwalifikowalności wydatków w ramach Europejskiego Funduszu Rozwoju Regionalnego, Europejskiego Funduszu Społecznego oraz Funduszu Spójności na lata 2014-2020</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4F5" w:rsidRDefault="00B004F5" w:rsidP="006C4C5A">
    <w:pPr>
      <w:pStyle w:val="Nagwek"/>
      <w:jc w:val="center"/>
    </w:pPr>
    <w:r>
      <w:rPr>
        <w:noProof/>
        <w:lang w:eastAsia="pl-PL"/>
      </w:rPr>
      <w:drawing>
        <wp:inline distT="0" distB="0" distL="0" distR="0">
          <wp:extent cx="5934075" cy="550545"/>
          <wp:effectExtent l="0" t="0" r="9525" b="1905"/>
          <wp:docPr id="14" name="Obraz 14" descr="C:\Users\wojciech.krycki\Desktop\Logoski.png"/>
          <wp:cNvGraphicFramePr/>
          <a:graphic xmlns:a="http://schemas.openxmlformats.org/drawingml/2006/main">
            <a:graphicData uri="http://schemas.openxmlformats.org/drawingml/2006/picture">
              <pic:pic xmlns:pic="http://schemas.openxmlformats.org/drawingml/2006/picture">
                <pic:nvPicPr>
                  <pic:cNvPr id="14" name="Obraz 14" descr="C:\Users\wojciech.krycki\Desktop\Logoski.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4075" cy="55054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7389"/>
    <w:multiLevelType w:val="hybridMultilevel"/>
    <w:tmpl w:val="FCE0DF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362163"/>
    <w:multiLevelType w:val="hybridMultilevel"/>
    <w:tmpl w:val="142C1F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2">
    <w:nsid w:val="017A4A69"/>
    <w:multiLevelType w:val="hybridMultilevel"/>
    <w:tmpl w:val="7EB2DAB8"/>
    <w:lvl w:ilvl="0" w:tplc="04150001">
      <w:start w:val="1"/>
      <w:numFmt w:val="bullet"/>
      <w:lvlText w:val=""/>
      <w:lvlJc w:val="left"/>
      <w:pPr>
        <w:ind w:left="644"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AE23AF"/>
    <w:multiLevelType w:val="hybridMultilevel"/>
    <w:tmpl w:val="5E6A922A"/>
    <w:lvl w:ilvl="0" w:tplc="80E2FC9A">
      <w:numFmt w:val="bullet"/>
      <w:lvlText w:val=""/>
      <w:lvlJc w:val="left"/>
      <w:pPr>
        <w:ind w:left="314" w:hanging="212"/>
      </w:pPr>
      <w:rPr>
        <w:rFonts w:ascii="Symbol" w:eastAsia="Symbol" w:hAnsi="Symbol" w:cs="Symbol" w:hint="default"/>
        <w:w w:val="100"/>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5972ECA"/>
    <w:multiLevelType w:val="hybridMultilevel"/>
    <w:tmpl w:val="0512EB9A"/>
    <w:lvl w:ilvl="0" w:tplc="1A1E6D3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628523D"/>
    <w:multiLevelType w:val="hybridMultilevel"/>
    <w:tmpl w:val="6CFC8D6E"/>
    <w:lvl w:ilvl="0" w:tplc="4E186FBE">
      <w:numFmt w:val="bullet"/>
      <w:lvlText w:val=""/>
      <w:lvlJc w:val="left"/>
      <w:pPr>
        <w:ind w:left="314" w:hanging="212"/>
      </w:pPr>
      <w:rPr>
        <w:rFonts w:ascii="Symbol" w:eastAsia="Symbol" w:hAnsi="Symbol" w:cs="Symbol" w:hint="default"/>
        <w:w w:val="100"/>
        <w:sz w:val="16"/>
        <w:szCs w:val="16"/>
      </w:rPr>
    </w:lvl>
    <w:lvl w:ilvl="1" w:tplc="5F02474A">
      <w:numFmt w:val="bullet"/>
      <w:lvlText w:val="•"/>
      <w:lvlJc w:val="left"/>
      <w:pPr>
        <w:ind w:left="908" w:hanging="212"/>
      </w:pPr>
      <w:rPr>
        <w:rFonts w:hint="default"/>
      </w:rPr>
    </w:lvl>
    <w:lvl w:ilvl="2" w:tplc="40CA04C2">
      <w:numFmt w:val="bullet"/>
      <w:lvlText w:val="•"/>
      <w:lvlJc w:val="left"/>
      <w:pPr>
        <w:ind w:left="1497" w:hanging="212"/>
      </w:pPr>
      <w:rPr>
        <w:rFonts w:hint="default"/>
      </w:rPr>
    </w:lvl>
    <w:lvl w:ilvl="3" w:tplc="E9E81ABE">
      <w:numFmt w:val="bullet"/>
      <w:lvlText w:val="•"/>
      <w:lvlJc w:val="left"/>
      <w:pPr>
        <w:ind w:left="2086" w:hanging="212"/>
      </w:pPr>
      <w:rPr>
        <w:rFonts w:hint="default"/>
      </w:rPr>
    </w:lvl>
    <w:lvl w:ilvl="4" w:tplc="6354F362">
      <w:numFmt w:val="bullet"/>
      <w:lvlText w:val="•"/>
      <w:lvlJc w:val="left"/>
      <w:pPr>
        <w:ind w:left="2675" w:hanging="212"/>
      </w:pPr>
      <w:rPr>
        <w:rFonts w:hint="default"/>
      </w:rPr>
    </w:lvl>
    <w:lvl w:ilvl="5" w:tplc="75E2FD3E">
      <w:numFmt w:val="bullet"/>
      <w:lvlText w:val="•"/>
      <w:lvlJc w:val="left"/>
      <w:pPr>
        <w:ind w:left="3264" w:hanging="212"/>
      </w:pPr>
      <w:rPr>
        <w:rFonts w:hint="default"/>
      </w:rPr>
    </w:lvl>
    <w:lvl w:ilvl="6" w:tplc="BFE42AEE">
      <w:numFmt w:val="bullet"/>
      <w:lvlText w:val="•"/>
      <w:lvlJc w:val="left"/>
      <w:pPr>
        <w:ind w:left="3853" w:hanging="212"/>
      </w:pPr>
      <w:rPr>
        <w:rFonts w:hint="default"/>
      </w:rPr>
    </w:lvl>
    <w:lvl w:ilvl="7" w:tplc="343EC022">
      <w:numFmt w:val="bullet"/>
      <w:lvlText w:val="•"/>
      <w:lvlJc w:val="left"/>
      <w:pPr>
        <w:ind w:left="4442" w:hanging="212"/>
      </w:pPr>
      <w:rPr>
        <w:rFonts w:hint="default"/>
      </w:rPr>
    </w:lvl>
    <w:lvl w:ilvl="8" w:tplc="4822C1CC">
      <w:numFmt w:val="bullet"/>
      <w:lvlText w:val="•"/>
      <w:lvlJc w:val="left"/>
      <w:pPr>
        <w:ind w:left="5031" w:hanging="212"/>
      </w:pPr>
      <w:rPr>
        <w:rFonts w:hint="default"/>
      </w:rPr>
    </w:lvl>
  </w:abstractNum>
  <w:abstractNum w:abstractNumId="6">
    <w:nsid w:val="09716859"/>
    <w:multiLevelType w:val="hybridMultilevel"/>
    <w:tmpl w:val="F08CEB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C874986"/>
    <w:multiLevelType w:val="hybridMultilevel"/>
    <w:tmpl w:val="9926B7FC"/>
    <w:lvl w:ilvl="0" w:tplc="CF6E38FE">
      <w:numFmt w:val="bullet"/>
      <w:lvlText w:val=""/>
      <w:lvlJc w:val="left"/>
      <w:pPr>
        <w:ind w:left="444" w:hanging="284"/>
      </w:pPr>
      <w:rPr>
        <w:rFonts w:ascii="Symbol" w:eastAsia="Symbol" w:hAnsi="Symbol" w:cs="Symbol" w:hint="default"/>
        <w:w w:val="100"/>
        <w:sz w:val="16"/>
        <w:szCs w:val="16"/>
      </w:rPr>
    </w:lvl>
    <w:lvl w:ilvl="1" w:tplc="DA88211C">
      <w:numFmt w:val="bullet"/>
      <w:lvlText w:val="•"/>
      <w:lvlJc w:val="left"/>
      <w:pPr>
        <w:ind w:left="732" w:hanging="284"/>
      </w:pPr>
      <w:rPr>
        <w:rFonts w:hint="default"/>
      </w:rPr>
    </w:lvl>
    <w:lvl w:ilvl="2" w:tplc="805E390A">
      <w:numFmt w:val="bullet"/>
      <w:lvlText w:val="•"/>
      <w:lvlJc w:val="left"/>
      <w:pPr>
        <w:ind w:left="1024" w:hanging="284"/>
      </w:pPr>
      <w:rPr>
        <w:rFonts w:hint="default"/>
      </w:rPr>
    </w:lvl>
    <w:lvl w:ilvl="3" w:tplc="B0D46BB4">
      <w:numFmt w:val="bullet"/>
      <w:lvlText w:val="•"/>
      <w:lvlJc w:val="left"/>
      <w:pPr>
        <w:ind w:left="1316" w:hanging="284"/>
      </w:pPr>
      <w:rPr>
        <w:rFonts w:hint="default"/>
      </w:rPr>
    </w:lvl>
    <w:lvl w:ilvl="4" w:tplc="754EB58A">
      <w:numFmt w:val="bullet"/>
      <w:lvlText w:val="•"/>
      <w:lvlJc w:val="left"/>
      <w:pPr>
        <w:ind w:left="1608" w:hanging="284"/>
      </w:pPr>
      <w:rPr>
        <w:rFonts w:hint="default"/>
      </w:rPr>
    </w:lvl>
    <w:lvl w:ilvl="5" w:tplc="DF58C1B4">
      <w:numFmt w:val="bullet"/>
      <w:lvlText w:val="•"/>
      <w:lvlJc w:val="left"/>
      <w:pPr>
        <w:ind w:left="1901" w:hanging="284"/>
      </w:pPr>
      <w:rPr>
        <w:rFonts w:hint="default"/>
      </w:rPr>
    </w:lvl>
    <w:lvl w:ilvl="6" w:tplc="B91AA70E">
      <w:numFmt w:val="bullet"/>
      <w:lvlText w:val="•"/>
      <w:lvlJc w:val="left"/>
      <w:pPr>
        <w:ind w:left="2193" w:hanging="284"/>
      </w:pPr>
      <w:rPr>
        <w:rFonts w:hint="default"/>
      </w:rPr>
    </w:lvl>
    <w:lvl w:ilvl="7" w:tplc="640C75F0">
      <w:numFmt w:val="bullet"/>
      <w:lvlText w:val="•"/>
      <w:lvlJc w:val="left"/>
      <w:pPr>
        <w:ind w:left="2485" w:hanging="284"/>
      </w:pPr>
      <w:rPr>
        <w:rFonts w:hint="default"/>
      </w:rPr>
    </w:lvl>
    <w:lvl w:ilvl="8" w:tplc="F4B8FC44">
      <w:numFmt w:val="bullet"/>
      <w:lvlText w:val="•"/>
      <w:lvlJc w:val="left"/>
      <w:pPr>
        <w:ind w:left="2777" w:hanging="284"/>
      </w:pPr>
      <w:rPr>
        <w:rFonts w:hint="default"/>
      </w:rPr>
    </w:lvl>
  </w:abstractNum>
  <w:abstractNum w:abstractNumId="8">
    <w:nsid w:val="0D9241FE"/>
    <w:multiLevelType w:val="hybridMultilevel"/>
    <w:tmpl w:val="0308BF76"/>
    <w:lvl w:ilvl="0" w:tplc="0415000B">
      <w:start w:val="1"/>
      <w:numFmt w:val="bullet"/>
      <w:lvlText w:val=""/>
      <w:lvlJc w:val="left"/>
      <w:pPr>
        <w:ind w:left="1034" w:hanging="360"/>
      </w:pPr>
      <w:rPr>
        <w:rFonts w:ascii="Wingdings" w:hAnsi="Wingdings" w:hint="default"/>
      </w:rPr>
    </w:lvl>
    <w:lvl w:ilvl="1" w:tplc="04150003" w:tentative="1">
      <w:start w:val="1"/>
      <w:numFmt w:val="bullet"/>
      <w:lvlText w:val="o"/>
      <w:lvlJc w:val="left"/>
      <w:pPr>
        <w:ind w:left="1754" w:hanging="360"/>
      </w:pPr>
      <w:rPr>
        <w:rFonts w:ascii="Courier New" w:hAnsi="Courier New" w:cs="Courier New" w:hint="default"/>
      </w:rPr>
    </w:lvl>
    <w:lvl w:ilvl="2" w:tplc="04150005" w:tentative="1">
      <w:start w:val="1"/>
      <w:numFmt w:val="bullet"/>
      <w:lvlText w:val=""/>
      <w:lvlJc w:val="left"/>
      <w:pPr>
        <w:ind w:left="2474" w:hanging="360"/>
      </w:pPr>
      <w:rPr>
        <w:rFonts w:ascii="Wingdings" w:hAnsi="Wingdings" w:hint="default"/>
      </w:rPr>
    </w:lvl>
    <w:lvl w:ilvl="3" w:tplc="04150001" w:tentative="1">
      <w:start w:val="1"/>
      <w:numFmt w:val="bullet"/>
      <w:lvlText w:val=""/>
      <w:lvlJc w:val="left"/>
      <w:pPr>
        <w:ind w:left="3194" w:hanging="360"/>
      </w:pPr>
      <w:rPr>
        <w:rFonts w:ascii="Symbol" w:hAnsi="Symbol" w:hint="default"/>
      </w:rPr>
    </w:lvl>
    <w:lvl w:ilvl="4" w:tplc="04150003" w:tentative="1">
      <w:start w:val="1"/>
      <w:numFmt w:val="bullet"/>
      <w:lvlText w:val="o"/>
      <w:lvlJc w:val="left"/>
      <w:pPr>
        <w:ind w:left="3914" w:hanging="360"/>
      </w:pPr>
      <w:rPr>
        <w:rFonts w:ascii="Courier New" w:hAnsi="Courier New" w:cs="Courier New" w:hint="default"/>
      </w:rPr>
    </w:lvl>
    <w:lvl w:ilvl="5" w:tplc="04150005" w:tentative="1">
      <w:start w:val="1"/>
      <w:numFmt w:val="bullet"/>
      <w:lvlText w:val=""/>
      <w:lvlJc w:val="left"/>
      <w:pPr>
        <w:ind w:left="4634" w:hanging="360"/>
      </w:pPr>
      <w:rPr>
        <w:rFonts w:ascii="Wingdings" w:hAnsi="Wingdings" w:hint="default"/>
      </w:rPr>
    </w:lvl>
    <w:lvl w:ilvl="6" w:tplc="04150001" w:tentative="1">
      <w:start w:val="1"/>
      <w:numFmt w:val="bullet"/>
      <w:lvlText w:val=""/>
      <w:lvlJc w:val="left"/>
      <w:pPr>
        <w:ind w:left="5354" w:hanging="360"/>
      </w:pPr>
      <w:rPr>
        <w:rFonts w:ascii="Symbol" w:hAnsi="Symbol" w:hint="default"/>
      </w:rPr>
    </w:lvl>
    <w:lvl w:ilvl="7" w:tplc="04150003" w:tentative="1">
      <w:start w:val="1"/>
      <w:numFmt w:val="bullet"/>
      <w:lvlText w:val="o"/>
      <w:lvlJc w:val="left"/>
      <w:pPr>
        <w:ind w:left="6074" w:hanging="360"/>
      </w:pPr>
      <w:rPr>
        <w:rFonts w:ascii="Courier New" w:hAnsi="Courier New" w:cs="Courier New" w:hint="default"/>
      </w:rPr>
    </w:lvl>
    <w:lvl w:ilvl="8" w:tplc="04150005" w:tentative="1">
      <w:start w:val="1"/>
      <w:numFmt w:val="bullet"/>
      <w:lvlText w:val=""/>
      <w:lvlJc w:val="left"/>
      <w:pPr>
        <w:ind w:left="6794" w:hanging="360"/>
      </w:pPr>
      <w:rPr>
        <w:rFonts w:ascii="Wingdings" w:hAnsi="Wingdings" w:hint="default"/>
      </w:rPr>
    </w:lvl>
  </w:abstractNum>
  <w:abstractNum w:abstractNumId="9">
    <w:nsid w:val="0E61601E"/>
    <w:multiLevelType w:val="hybridMultilevel"/>
    <w:tmpl w:val="4A04CF3C"/>
    <w:lvl w:ilvl="0" w:tplc="C0F062C0">
      <w:numFmt w:val="bullet"/>
      <w:lvlText w:val=""/>
      <w:lvlJc w:val="left"/>
      <w:pPr>
        <w:ind w:left="314" w:hanging="212"/>
      </w:pPr>
      <w:rPr>
        <w:rFonts w:ascii="Symbol" w:eastAsia="Symbol" w:hAnsi="Symbol" w:cs="Symbol" w:hint="default"/>
        <w:w w:val="100"/>
        <w:sz w:val="16"/>
        <w:szCs w:val="16"/>
      </w:rPr>
    </w:lvl>
    <w:lvl w:ilvl="1" w:tplc="BC2A2674">
      <w:numFmt w:val="bullet"/>
      <w:lvlText w:val="•"/>
      <w:lvlJc w:val="left"/>
      <w:pPr>
        <w:ind w:left="908" w:hanging="212"/>
      </w:pPr>
      <w:rPr>
        <w:rFonts w:hint="default"/>
      </w:rPr>
    </w:lvl>
    <w:lvl w:ilvl="2" w:tplc="9C247906">
      <w:numFmt w:val="bullet"/>
      <w:lvlText w:val="•"/>
      <w:lvlJc w:val="left"/>
      <w:pPr>
        <w:ind w:left="1497" w:hanging="212"/>
      </w:pPr>
      <w:rPr>
        <w:rFonts w:hint="default"/>
      </w:rPr>
    </w:lvl>
    <w:lvl w:ilvl="3" w:tplc="5C106DFA">
      <w:numFmt w:val="bullet"/>
      <w:lvlText w:val="•"/>
      <w:lvlJc w:val="left"/>
      <w:pPr>
        <w:ind w:left="2086" w:hanging="212"/>
      </w:pPr>
      <w:rPr>
        <w:rFonts w:hint="default"/>
      </w:rPr>
    </w:lvl>
    <w:lvl w:ilvl="4" w:tplc="8FECFD60">
      <w:numFmt w:val="bullet"/>
      <w:lvlText w:val="•"/>
      <w:lvlJc w:val="left"/>
      <w:pPr>
        <w:ind w:left="2675" w:hanging="212"/>
      </w:pPr>
      <w:rPr>
        <w:rFonts w:hint="default"/>
      </w:rPr>
    </w:lvl>
    <w:lvl w:ilvl="5" w:tplc="1714B552">
      <w:numFmt w:val="bullet"/>
      <w:lvlText w:val="•"/>
      <w:lvlJc w:val="left"/>
      <w:pPr>
        <w:ind w:left="3264" w:hanging="212"/>
      </w:pPr>
      <w:rPr>
        <w:rFonts w:hint="default"/>
      </w:rPr>
    </w:lvl>
    <w:lvl w:ilvl="6" w:tplc="B6B60DA4">
      <w:numFmt w:val="bullet"/>
      <w:lvlText w:val="•"/>
      <w:lvlJc w:val="left"/>
      <w:pPr>
        <w:ind w:left="3853" w:hanging="212"/>
      </w:pPr>
      <w:rPr>
        <w:rFonts w:hint="default"/>
      </w:rPr>
    </w:lvl>
    <w:lvl w:ilvl="7" w:tplc="A1D28FB0">
      <w:numFmt w:val="bullet"/>
      <w:lvlText w:val="•"/>
      <w:lvlJc w:val="left"/>
      <w:pPr>
        <w:ind w:left="4442" w:hanging="212"/>
      </w:pPr>
      <w:rPr>
        <w:rFonts w:hint="default"/>
      </w:rPr>
    </w:lvl>
    <w:lvl w:ilvl="8" w:tplc="F586D948">
      <w:numFmt w:val="bullet"/>
      <w:lvlText w:val="•"/>
      <w:lvlJc w:val="left"/>
      <w:pPr>
        <w:ind w:left="5031" w:hanging="212"/>
      </w:pPr>
      <w:rPr>
        <w:rFonts w:hint="default"/>
      </w:rPr>
    </w:lvl>
  </w:abstractNum>
  <w:abstractNum w:abstractNumId="10">
    <w:nsid w:val="101F2E76"/>
    <w:multiLevelType w:val="hybridMultilevel"/>
    <w:tmpl w:val="608EA6F6"/>
    <w:lvl w:ilvl="0" w:tplc="D5E092A8">
      <w:numFmt w:val="bullet"/>
      <w:lvlText w:val=""/>
      <w:lvlJc w:val="left"/>
      <w:pPr>
        <w:ind w:left="444" w:hanging="284"/>
      </w:pPr>
      <w:rPr>
        <w:rFonts w:ascii="Symbol" w:eastAsia="Symbol" w:hAnsi="Symbol" w:cs="Symbol" w:hint="default"/>
        <w:w w:val="100"/>
        <w:sz w:val="16"/>
        <w:szCs w:val="16"/>
      </w:rPr>
    </w:lvl>
    <w:lvl w:ilvl="1" w:tplc="BB4E29FE">
      <w:numFmt w:val="bullet"/>
      <w:lvlText w:val="•"/>
      <w:lvlJc w:val="left"/>
      <w:pPr>
        <w:ind w:left="732" w:hanging="284"/>
      </w:pPr>
      <w:rPr>
        <w:rFonts w:hint="default"/>
      </w:rPr>
    </w:lvl>
    <w:lvl w:ilvl="2" w:tplc="83B88A62">
      <w:numFmt w:val="bullet"/>
      <w:lvlText w:val="•"/>
      <w:lvlJc w:val="left"/>
      <w:pPr>
        <w:ind w:left="1024" w:hanging="284"/>
      </w:pPr>
      <w:rPr>
        <w:rFonts w:hint="default"/>
      </w:rPr>
    </w:lvl>
    <w:lvl w:ilvl="3" w:tplc="35F8F4D8">
      <w:numFmt w:val="bullet"/>
      <w:lvlText w:val="•"/>
      <w:lvlJc w:val="left"/>
      <w:pPr>
        <w:ind w:left="1316" w:hanging="284"/>
      </w:pPr>
      <w:rPr>
        <w:rFonts w:hint="default"/>
      </w:rPr>
    </w:lvl>
    <w:lvl w:ilvl="4" w:tplc="B622DA42">
      <w:numFmt w:val="bullet"/>
      <w:lvlText w:val="•"/>
      <w:lvlJc w:val="left"/>
      <w:pPr>
        <w:ind w:left="1608" w:hanging="284"/>
      </w:pPr>
      <w:rPr>
        <w:rFonts w:hint="default"/>
      </w:rPr>
    </w:lvl>
    <w:lvl w:ilvl="5" w:tplc="94ACEFCE">
      <w:numFmt w:val="bullet"/>
      <w:lvlText w:val="•"/>
      <w:lvlJc w:val="left"/>
      <w:pPr>
        <w:ind w:left="1901" w:hanging="284"/>
      </w:pPr>
      <w:rPr>
        <w:rFonts w:hint="default"/>
      </w:rPr>
    </w:lvl>
    <w:lvl w:ilvl="6" w:tplc="6C7AF150">
      <w:numFmt w:val="bullet"/>
      <w:lvlText w:val="•"/>
      <w:lvlJc w:val="left"/>
      <w:pPr>
        <w:ind w:left="2193" w:hanging="284"/>
      </w:pPr>
      <w:rPr>
        <w:rFonts w:hint="default"/>
      </w:rPr>
    </w:lvl>
    <w:lvl w:ilvl="7" w:tplc="32B48EAA">
      <w:numFmt w:val="bullet"/>
      <w:lvlText w:val="•"/>
      <w:lvlJc w:val="left"/>
      <w:pPr>
        <w:ind w:left="2485" w:hanging="284"/>
      </w:pPr>
      <w:rPr>
        <w:rFonts w:hint="default"/>
      </w:rPr>
    </w:lvl>
    <w:lvl w:ilvl="8" w:tplc="7D78F9A4">
      <w:numFmt w:val="bullet"/>
      <w:lvlText w:val="•"/>
      <w:lvlJc w:val="left"/>
      <w:pPr>
        <w:ind w:left="2777" w:hanging="284"/>
      </w:pPr>
      <w:rPr>
        <w:rFonts w:hint="default"/>
      </w:rPr>
    </w:lvl>
  </w:abstractNum>
  <w:abstractNum w:abstractNumId="11">
    <w:nsid w:val="104F612F"/>
    <w:multiLevelType w:val="hybridMultilevel"/>
    <w:tmpl w:val="2AC29F1A"/>
    <w:lvl w:ilvl="0" w:tplc="1F7AF814">
      <w:numFmt w:val="bullet"/>
      <w:lvlText w:val=""/>
      <w:lvlJc w:val="left"/>
      <w:pPr>
        <w:ind w:left="314" w:hanging="212"/>
      </w:pPr>
      <w:rPr>
        <w:rFonts w:ascii="Symbol" w:eastAsia="Symbol" w:hAnsi="Symbol" w:cs="Symbol" w:hint="default"/>
        <w:w w:val="100"/>
        <w:sz w:val="16"/>
        <w:szCs w:val="16"/>
      </w:rPr>
    </w:lvl>
    <w:lvl w:ilvl="1" w:tplc="9AF0835E">
      <w:numFmt w:val="bullet"/>
      <w:lvlText w:val="•"/>
      <w:lvlJc w:val="left"/>
      <w:pPr>
        <w:ind w:left="908" w:hanging="212"/>
      </w:pPr>
      <w:rPr>
        <w:rFonts w:hint="default"/>
      </w:rPr>
    </w:lvl>
    <w:lvl w:ilvl="2" w:tplc="3612C026">
      <w:numFmt w:val="bullet"/>
      <w:lvlText w:val="•"/>
      <w:lvlJc w:val="left"/>
      <w:pPr>
        <w:ind w:left="1497" w:hanging="212"/>
      </w:pPr>
      <w:rPr>
        <w:rFonts w:hint="default"/>
      </w:rPr>
    </w:lvl>
    <w:lvl w:ilvl="3" w:tplc="27DA2D86">
      <w:numFmt w:val="bullet"/>
      <w:lvlText w:val="•"/>
      <w:lvlJc w:val="left"/>
      <w:pPr>
        <w:ind w:left="2086" w:hanging="212"/>
      </w:pPr>
      <w:rPr>
        <w:rFonts w:hint="default"/>
      </w:rPr>
    </w:lvl>
    <w:lvl w:ilvl="4" w:tplc="D2F6C85C">
      <w:numFmt w:val="bullet"/>
      <w:lvlText w:val="•"/>
      <w:lvlJc w:val="left"/>
      <w:pPr>
        <w:ind w:left="2675" w:hanging="212"/>
      </w:pPr>
      <w:rPr>
        <w:rFonts w:hint="default"/>
      </w:rPr>
    </w:lvl>
    <w:lvl w:ilvl="5" w:tplc="F7E21AF0">
      <w:numFmt w:val="bullet"/>
      <w:lvlText w:val="•"/>
      <w:lvlJc w:val="left"/>
      <w:pPr>
        <w:ind w:left="3264" w:hanging="212"/>
      </w:pPr>
      <w:rPr>
        <w:rFonts w:hint="default"/>
      </w:rPr>
    </w:lvl>
    <w:lvl w:ilvl="6" w:tplc="AE580D4A">
      <w:numFmt w:val="bullet"/>
      <w:lvlText w:val="•"/>
      <w:lvlJc w:val="left"/>
      <w:pPr>
        <w:ind w:left="3853" w:hanging="212"/>
      </w:pPr>
      <w:rPr>
        <w:rFonts w:hint="default"/>
      </w:rPr>
    </w:lvl>
    <w:lvl w:ilvl="7" w:tplc="31F02A3C">
      <w:numFmt w:val="bullet"/>
      <w:lvlText w:val="•"/>
      <w:lvlJc w:val="left"/>
      <w:pPr>
        <w:ind w:left="4442" w:hanging="212"/>
      </w:pPr>
      <w:rPr>
        <w:rFonts w:hint="default"/>
      </w:rPr>
    </w:lvl>
    <w:lvl w:ilvl="8" w:tplc="8F902EBC">
      <w:numFmt w:val="bullet"/>
      <w:lvlText w:val="•"/>
      <w:lvlJc w:val="left"/>
      <w:pPr>
        <w:ind w:left="5031" w:hanging="212"/>
      </w:pPr>
      <w:rPr>
        <w:rFonts w:hint="default"/>
      </w:rPr>
    </w:lvl>
  </w:abstractNum>
  <w:abstractNum w:abstractNumId="12">
    <w:nsid w:val="10F53961"/>
    <w:multiLevelType w:val="multilevel"/>
    <w:tmpl w:val="0DAE3D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13F25E3B"/>
    <w:multiLevelType w:val="hybridMultilevel"/>
    <w:tmpl w:val="6EFAE10E"/>
    <w:lvl w:ilvl="0" w:tplc="7BC6C1E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84F417A"/>
    <w:multiLevelType w:val="hybridMultilevel"/>
    <w:tmpl w:val="A8929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9435EE9"/>
    <w:multiLevelType w:val="hybridMultilevel"/>
    <w:tmpl w:val="D9C4D1D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A8E63A3"/>
    <w:multiLevelType w:val="hybridMultilevel"/>
    <w:tmpl w:val="80BC2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1AE45C5A"/>
    <w:multiLevelType w:val="hybridMultilevel"/>
    <w:tmpl w:val="19AAD2FE"/>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18">
    <w:nsid w:val="1E822A4B"/>
    <w:multiLevelType w:val="hybridMultilevel"/>
    <w:tmpl w:val="7B9C826A"/>
    <w:lvl w:ilvl="0" w:tplc="7ED0832A">
      <w:numFmt w:val="bullet"/>
      <w:lvlText w:val=""/>
      <w:lvlJc w:val="left"/>
      <w:pPr>
        <w:ind w:left="446" w:hanging="286"/>
      </w:pPr>
      <w:rPr>
        <w:rFonts w:ascii="Symbol" w:eastAsia="Symbol" w:hAnsi="Symbol" w:cs="Symbol" w:hint="default"/>
        <w:w w:val="100"/>
        <w:sz w:val="16"/>
        <w:szCs w:val="16"/>
      </w:rPr>
    </w:lvl>
    <w:lvl w:ilvl="1" w:tplc="7818BB5C">
      <w:numFmt w:val="bullet"/>
      <w:lvlText w:val="•"/>
      <w:lvlJc w:val="left"/>
      <w:pPr>
        <w:ind w:left="732" w:hanging="286"/>
      </w:pPr>
      <w:rPr>
        <w:rFonts w:hint="default"/>
      </w:rPr>
    </w:lvl>
    <w:lvl w:ilvl="2" w:tplc="60C87246">
      <w:numFmt w:val="bullet"/>
      <w:lvlText w:val="•"/>
      <w:lvlJc w:val="left"/>
      <w:pPr>
        <w:ind w:left="1024" w:hanging="286"/>
      </w:pPr>
      <w:rPr>
        <w:rFonts w:hint="default"/>
      </w:rPr>
    </w:lvl>
    <w:lvl w:ilvl="3" w:tplc="4914FFC6">
      <w:numFmt w:val="bullet"/>
      <w:lvlText w:val="•"/>
      <w:lvlJc w:val="left"/>
      <w:pPr>
        <w:ind w:left="1316" w:hanging="286"/>
      </w:pPr>
      <w:rPr>
        <w:rFonts w:hint="default"/>
      </w:rPr>
    </w:lvl>
    <w:lvl w:ilvl="4" w:tplc="1CD2EA2E">
      <w:numFmt w:val="bullet"/>
      <w:lvlText w:val="•"/>
      <w:lvlJc w:val="left"/>
      <w:pPr>
        <w:ind w:left="1608" w:hanging="286"/>
      </w:pPr>
      <w:rPr>
        <w:rFonts w:hint="default"/>
      </w:rPr>
    </w:lvl>
    <w:lvl w:ilvl="5" w:tplc="7E36484A">
      <w:numFmt w:val="bullet"/>
      <w:lvlText w:val="•"/>
      <w:lvlJc w:val="left"/>
      <w:pPr>
        <w:ind w:left="1901" w:hanging="286"/>
      </w:pPr>
      <w:rPr>
        <w:rFonts w:hint="default"/>
      </w:rPr>
    </w:lvl>
    <w:lvl w:ilvl="6" w:tplc="A0E0531A">
      <w:numFmt w:val="bullet"/>
      <w:lvlText w:val="•"/>
      <w:lvlJc w:val="left"/>
      <w:pPr>
        <w:ind w:left="2193" w:hanging="286"/>
      </w:pPr>
      <w:rPr>
        <w:rFonts w:hint="default"/>
      </w:rPr>
    </w:lvl>
    <w:lvl w:ilvl="7" w:tplc="9CB09090">
      <w:numFmt w:val="bullet"/>
      <w:lvlText w:val="•"/>
      <w:lvlJc w:val="left"/>
      <w:pPr>
        <w:ind w:left="2485" w:hanging="286"/>
      </w:pPr>
      <w:rPr>
        <w:rFonts w:hint="default"/>
      </w:rPr>
    </w:lvl>
    <w:lvl w:ilvl="8" w:tplc="4F26E398">
      <w:numFmt w:val="bullet"/>
      <w:lvlText w:val="•"/>
      <w:lvlJc w:val="left"/>
      <w:pPr>
        <w:ind w:left="2777" w:hanging="286"/>
      </w:pPr>
      <w:rPr>
        <w:rFonts w:hint="default"/>
      </w:rPr>
    </w:lvl>
  </w:abstractNum>
  <w:abstractNum w:abstractNumId="19">
    <w:nsid w:val="20B738E2"/>
    <w:multiLevelType w:val="hybridMultilevel"/>
    <w:tmpl w:val="EAB23A2A"/>
    <w:lvl w:ilvl="0" w:tplc="A616237C">
      <w:numFmt w:val="bullet"/>
      <w:lvlText w:val="✓"/>
      <w:lvlJc w:val="left"/>
      <w:pPr>
        <w:ind w:left="685" w:hanging="569"/>
      </w:pPr>
      <w:rPr>
        <w:rFonts w:ascii="Segoe UI Symbol" w:eastAsia="Segoe UI Symbol" w:hAnsi="Segoe UI Symbol" w:cs="Segoe UI Symbol" w:hint="default"/>
        <w:w w:val="104"/>
        <w:sz w:val="18"/>
        <w:szCs w:val="18"/>
      </w:rPr>
    </w:lvl>
    <w:lvl w:ilvl="1" w:tplc="BDB0821E">
      <w:numFmt w:val="bullet"/>
      <w:lvlText w:val="•"/>
      <w:lvlJc w:val="left"/>
      <w:pPr>
        <w:ind w:left="2080" w:hanging="569"/>
      </w:pPr>
      <w:rPr>
        <w:rFonts w:hint="default"/>
      </w:rPr>
    </w:lvl>
    <w:lvl w:ilvl="2" w:tplc="523C2CAC">
      <w:numFmt w:val="bullet"/>
      <w:lvlText w:val="•"/>
      <w:lvlJc w:val="left"/>
      <w:pPr>
        <w:ind w:left="3480" w:hanging="569"/>
      </w:pPr>
      <w:rPr>
        <w:rFonts w:hint="default"/>
      </w:rPr>
    </w:lvl>
    <w:lvl w:ilvl="3" w:tplc="2FAE6CC4">
      <w:numFmt w:val="bullet"/>
      <w:lvlText w:val="•"/>
      <w:lvlJc w:val="left"/>
      <w:pPr>
        <w:ind w:left="4880" w:hanging="569"/>
      </w:pPr>
      <w:rPr>
        <w:rFonts w:hint="default"/>
      </w:rPr>
    </w:lvl>
    <w:lvl w:ilvl="4" w:tplc="1FD6D97A">
      <w:numFmt w:val="bullet"/>
      <w:lvlText w:val="•"/>
      <w:lvlJc w:val="left"/>
      <w:pPr>
        <w:ind w:left="6280" w:hanging="569"/>
      </w:pPr>
      <w:rPr>
        <w:rFonts w:hint="default"/>
      </w:rPr>
    </w:lvl>
    <w:lvl w:ilvl="5" w:tplc="BDFA9EA4">
      <w:numFmt w:val="bullet"/>
      <w:lvlText w:val="•"/>
      <w:lvlJc w:val="left"/>
      <w:pPr>
        <w:ind w:left="7680" w:hanging="569"/>
      </w:pPr>
      <w:rPr>
        <w:rFonts w:hint="default"/>
      </w:rPr>
    </w:lvl>
    <w:lvl w:ilvl="6" w:tplc="8626C42E">
      <w:numFmt w:val="bullet"/>
      <w:lvlText w:val="•"/>
      <w:lvlJc w:val="left"/>
      <w:pPr>
        <w:ind w:left="9080" w:hanging="569"/>
      </w:pPr>
      <w:rPr>
        <w:rFonts w:hint="default"/>
      </w:rPr>
    </w:lvl>
    <w:lvl w:ilvl="7" w:tplc="B8BA59D6">
      <w:numFmt w:val="bullet"/>
      <w:lvlText w:val="•"/>
      <w:lvlJc w:val="left"/>
      <w:pPr>
        <w:ind w:left="10480" w:hanging="569"/>
      </w:pPr>
      <w:rPr>
        <w:rFonts w:hint="default"/>
      </w:rPr>
    </w:lvl>
    <w:lvl w:ilvl="8" w:tplc="D550DC12">
      <w:numFmt w:val="bullet"/>
      <w:lvlText w:val="•"/>
      <w:lvlJc w:val="left"/>
      <w:pPr>
        <w:ind w:left="11880" w:hanging="569"/>
      </w:pPr>
      <w:rPr>
        <w:rFonts w:hint="default"/>
      </w:rPr>
    </w:lvl>
  </w:abstractNum>
  <w:abstractNum w:abstractNumId="20">
    <w:nsid w:val="2250050E"/>
    <w:multiLevelType w:val="hybridMultilevel"/>
    <w:tmpl w:val="13B0C17C"/>
    <w:lvl w:ilvl="0" w:tplc="D12E8ACA">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3A6E7A"/>
    <w:multiLevelType w:val="hybridMultilevel"/>
    <w:tmpl w:val="FF726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77D30BE"/>
    <w:multiLevelType w:val="hybridMultilevel"/>
    <w:tmpl w:val="36EC6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F26012A"/>
    <w:multiLevelType w:val="hybridMultilevel"/>
    <w:tmpl w:val="AEDC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6A522B4"/>
    <w:multiLevelType w:val="hybridMultilevel"/>
    <w:tmpl w:val="0E1A7A56"/>
    <w:lvl w:ilvl="0" w:tplc="97D423E4">
      <w:numFmt w:val="bullet"/>
      <w:lvlText w:val=""/>
      <w:lvlJc w:val="left"/>
      <w:pPr>
        <w:ind w:left="314" w:hanging="212"/>
      </w:pPr>
      <w:rPr>
        <w:rFonts w:ascii="Symbol" w:eastAsia="Symbol" w:hAnsi="Symbol" w:cs="Symbol" w:hint="default"/>
        <w:w w:val="100"/>
        <w:sz w:val="16"/>
        <w:szCs w:val="16"/>
      </w:rPr>
    </w:lvl>
    <w:lvl w:ilvl="1" w:tplc="250C8946">
      <w:numFmt w:val="bullet"/>
      <w:lvlText w:val="•"/>
      <w:lvlJc w:val="left"/>
      <w:pPr>
        <w:ind w:left="908" w:hanging="212"/>
      </w:pPr>
      <w:rPr>
        <w:rFonts w:hint="default"/>
      </w:rPr>
    </w:lvl>
    <w:lvl w:ilvl="2" w:tplc="C928788E">
      <w:numFmt w:val="bullet"/>
      <w:lvlText w:val="•"/>
      <w:lvlJc w:val="left"/>
      <w:pPr>
        <w:ind w:left="1497" w:hanging="212"/>
      </w:pPr>
      <w:rPr>
        <w:rFonts w:hint="default"/>
      </w:rPr>
    </w:lvl>
    <w:lvl w:ilvl="3" w:tplc="3FEE232C">
      <w:numFmt w:val="bullet"/>
      <w:lvlText w:val="•"/>
      <w:lvlJc w:val="left"/>
      <w:pPr>
        <w:ind w:left="2086" w:hanging="212"/>
      </w:pPr>
      <w:rPr>
        <w:rFonts w:hint="default"/>
      </w:rPr>
    </w:lvl>
    <w:lvl w:ilvl="4" w:tplc="A244787A">
      <w:numFmt w:val="bullet"/>
      <w:lvlText w:val="•"/>
      <w:lvlJc w:val="left"/>
      <w:pPr>
        <w:ind w:left="2675" w:hanging="212"/>
      </w:pPr>
      <w:rPr>
        <w:rFonts w:hint="default"/>
      </w:rPr>
    </w:lvl>
    <w:lvl w:ilvl="5" w:tplc="5AEC8948">
      <w:numFmt w:val="bullet"/>
      <w:lvlText w:val="•"/>
      <w:lvlJc w:val="left"/>
      <w:pPr>
        <w:ind w:left="3264" w:hanging="212"/>
      </w:pPr>
      <w:rPr>
        <w:rFonts w:hint="default"/>
      </w:rPr>
    </w:lvl>
    <w:lvl w:ilvl="6" w:tplc="34029526">
      <w:numFmt w:val="bullet"/>
      <w:lvlText w:val="•"/>
      <w:lvlJc w:val="left"/>
      <w:pPr>
        <w:ind w:left="3853" w:hanging="212"/>
      </w:pPr>
      <w:rPr>
        <w:rFonts w:hint="default"/>
      </w:rPr>
    </w:lvl>
    <w:lvl w:ilvl="7" w:tplc="7AEA025C">
      <w:numFmt w:val="bullet"/>
      <w:lvlText w:val="•"/>
      <w:lvlJc w:val="left"/>
      <w:pPr>
        <w:ind w:left="4442" w:hanging="212"/>
      </w:pPr>
      <w:rPr>
        <w:rFonts w:hint="default"/>
      </w:rPr>
    </w:lvl>
    <w:lvl w:ilvl="8" w:tplc="C69A94D8">
      <w:numFmt w:val="bullet"/>
      <w:lvlText w:val="•"/>
      <w:lvlJc w:val="left"/>
      <w:pPr>
        <w:ind w:left="5031" w:hanging="212"/>
      </w:pPr>
      <w:rPr>
        <w:rFonts w:hint="default"/>
      </w:rPr>
    </w:lvl>
  </w:abstractNum>
  <w:abstractNum w:abstractNumId="25">
    <w:nsid w:val="390A68EF"/>
    <w:multiLevelType w:val="hybridMultilevel"/>
    <w:tmpl w:val="DCDA41E4"/>
    <w:lvl w:ilvl="0" w:tplc="27D47608">
      <w:numFmt w:val="bullet"/>
      <w:lvlText w:val=""/>
      <w:lvlJc w:val="left"/>
      <w:pPr>
        <w:ind w:left="444" w:hanging="284"/>
      </w:pPr>
      <w:rPr>
        <w:rFonts w:ascii="Symbol" w:eastAsia="Symbol" w:hAnsi="Symbol" w:cs="Symbol" w:hint="default"/>
        <w:w w:val="100"/>
        <w:sz w:val="16"/>
        <w:szCs w:val="16"/>
      </w:rPr>
    </w:lvl>
    <w:lvl w:ilvl="1" w:tplc="AAE8F88E">
      <w:numFmt w:val="bullet"/>
      <w:lvlText w:val="•"/>
      <w:lvlJc w:val="left"/>
      <w:pPr>
        <w:ind w:left="732" w:hanging="284"/>
      </w:pPr>
      <w:rPr>
        <w:rFonts w:hint="default"/>
      </w:rPr>
    </w:lvl>
    <w:lvl w:ilvl="2" w:tplc="18A6EF12">
      <w:numFmt w:val="bullet"/>
      <w:lvlText w:val="•"/>
      <w:lvlJc w:val="left"/>
      <w:pPr>
        <w:ind w:left="1024" w:hanging="284"/>
      </w:pPr>
      <w:rPr>
        <w:rFonts w:hint="default"/>
      </w:rPr>
    </w:lvl>
    <w:lvl w:ilvl="3" w:tplc="3028D310">
      <w:numFmt w:val="bullet"/>
      <w:lvlText w:val="•"/>
      <w:lvlJc w:val="left"/>
      <w:pPr>
        <w:ind w:left="1316" w:hanging="284"/>
      </w:pPr>
      <w:rPr>
        <w:rFonts w:hint="default"/>
      </w:rPr>
    </w:lvl>
    <w:lvl w:ilvl="4" w:tplc="C54EF15E">
      <w:numFmt w:val="bullet"/>
      <w:lvlText w:val="•"/>
      <w:lvlJc w:val="left"/>
      <w:pPr>
        <w:ind w:left="1608" w:hanging="284"/>
      </w:pPr>
      <w:rPr>
        <w:rFonts w:hint="default"/>
      </w:rPr>
    </w:lvl>
    <w:lvl w:ilvl="5" w:tplc="302EA1B4">
      <w:numFmt w:val="bullet"/>
      <w:lvlText w:val="•"/>
      <w:lvlJc w:val="left"/>
      <w:pPr>
        <w:ind w:left="1901" w:hanging="284"/>
      </w:pPr>
      <w:rPr>
        <w:rFonts w:hint="default"/>
      </w:rPr>
    </w:lvl>
    <w:lvl w:ilvl="6" w:tplc="EBA0DDF4">
      <w:numFmt w:val="bullet"/>
      <w:lvlText w:val="•"/>
      <w:lvlJc w:val="left"/>
      <w:pPr>
        <w:ind w:left="2193" w:hanging="284"/>
      </w:pPr>
      <w:rPr>
        <w:rFonts w:hint="default"/>
      </w:rPr>
    </w:lvl>
    <w:lvl w:ilvl="7" w:tplc="920E8570">
      <w:numFmt w:val="bullet"/>
      <w:lvlText w:val="•"/>
      <w:lvlJc w:val="left"/>
      <w:pPr>
        <w:ind w:left="2485" w:hanging="284"/>
      </w:pPr>
      <w:rPr>
        <w:rFonts w:hint="default"/>
      </w:rPr>
    </w:lvl>
    <w:lvl w:ilvl="8" w:tplc="B0E4A874">
      <w:numFmt w:val="bullet"/>
      <w:lvlText w:val="•"/>
      <w:lvlJc w:val="left"/>
      <w:pPr>
        <w:ind w:left="2777" w:hanging="284"/>
      </w:pPr>
      <w:rPr>
        <w:rFonts w:hint="default"/>
      </w:rPr>
    </w:lvl>
  </w:abstractNum>
  <w:abstractNum w:abstractNumId="26">
    <w:nsid w:val="3AB43F3B"/>
    <w:multiLevelType w:val="hybridMultilevel"/>
    <w:tmpl w:val="56600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1256EF"/>
    <w:multiLevelType w:val="hybridMultilevel"/>
    <w:tmpl w:val="C59EE3D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4EA41F99"/>
    <w:multiLevelType w:val="hybridMultilevel"/>
    <w:tmpl w:val="8E2C9308"/>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29">
    <w:nsid w:val="4FD43FAF"/>
    <w:multiLevelType w:val="hybridMultilevel"/>
    <w:tmpl w:val="C85C140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0">
    <w:nsid w:val="52D73888"/>
    <w:multiLevelType w:val="hybridMultilevel"/>
    <w:tmpl w:val="43DCA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4050608"/>
    <w:multiLevelType w:val="hybridMultilevel"/>
    <w:tmpl w:val="1BDAF186"/>
    <w:lvl w:ilvl="0" w:tplc="4FFE5556">
      <w:numFmt w:val="bullet"/>
      <w:lvlText w:val=""/>
      <w:lvlJc w:val="left"/>
      <w:pPr>
        <w:ind w:left="444" w:hanging="284"/>
      </w:pPr>
      <w:rPr>
        <w:rFonts w:ascii="Symbol" w:eastAsia="Symbol" w:hAnsi="Symbol" w:cs="Symbol" w:hint="default"/>
        <w:w w:val="100"/>
        <w:sz w:val="16"/>
        <w:szCs w:val="16"/>
      </w:rPr>
    </w:lvl>
    <w:lvl w:ilvl="1" w:tplc="1960D254">
      <w:numFmt w:val="bullet"/>
      <w:lvlText w:val="•"/>
      <w:lvlJc w:val="left"/>
      <w:pPr>
        <w:ind w:left="732" w:hanging="284"/>
      </w:pPr>
      <w:rPr>
        <w:rFonts w:hint="default"/>
      </w:rPr>
    </w:lvl>
    <w:lvl w:ilvl="2" w:tplc="649C2850">
      <w:numFmt w:val="bullet"/>
      <w:lvlText w:val="•"/>
      <w:lvlJc w:val="left"/>
      <w:pPr>
        <w:ind w:left="1024" w:hanging="284"/>
      </w:pPr>
      <w:rPr>
        <w:rFonts w:hint="default"/>
      </w:rPr>
    </w:lvl>
    <w:lvl w:ilvl="3" w:tplc="CDBE8A4C">
      <w:numFmt w:val="bullet"/>
      <w:lvlText w:val="•"/>
      <w:lvlJc w:val="left"/>
      <w:pPr>
        <w:ind w:left="1316" w:hanging="284"/>
      </w:pPr>
      <w:rPr>
        <w:rFonts w:hint="default"/>
      </w:rPr>
    </w:lvl>
    <w:lvl w:ilvl="4" w:tplc="243C8D46">
      <w:numFmt w:val="bullet"/>
      <w:lvlText w:val="•"/>
      <w:lvlJc w:val="left"/>
      <w:pPr>
        <w:ind w:left="1608" w:hanging="284"/>
      </w:pPr>
      <w:rPr>
        <w:rFonts w:hint="default"/>
      </w:rPr>
    </w:lvl>
    <w:lvl w:ilvl="5" w:tplc="3FD43662">
      <w:numFmt w:val="bullet"/>
      <w:lvlText w:val="•"/>
      <w:lvlJc w:val="left"/>
      <w:pPr>
        <w:ind w:left="1901" w:hanging="284"/>
      </w:pPr>
      <w:rPr>
        <w:rFonts w:hint="default"/>
      </w:rPr>
    </w:lvl>
    <w:lvl w:ilvl="6" w:tplc="CBD2EF72">
      <w:numFmt w:val="bullet"/>
      <w:lvlText w:val="•"/>
      <w:lvlJc w:val="left"/>
      <w:pPr>
        <w:ind w:left="2193" w:hanging="284"/>
      </w:pPr>
      <w:rPr>
        <w:rFonts w:hint="default"/>
      </w:rPr>
    </w:lvl>
    <w:lvl w:ilvl="7" w:tplc="9D0C4E62">
      <w:numFmt w:val="bullet"/>
      <w:lvlText w:val="•"/>
      <w:lvlJc w:val="left"/>
      <w:pPr>
        <w:ind w:left="2485" w:hanging="284"/>
      </w:pPr>
      <w:rPr>
        <w:rFonts w:hint="default"/>
      </w:rPr>
    </w:lvl>
    <w:lvl w:ilvl="8" w:tplc="9C8894BA">
      <w:numFmt w:val="bullet"/>
      <w:lvlText w:val="•"/>
      <w:lvlJc w:val="left"/>
      <w:pPr>
        <w:ind w:left="2777" w:hanging="284"/>
      </w:pPr>
      <w:rPr>
        <w:rFonts w:hint="default"/>
      </w:rPr>
    </w:lvl>
  </w:abstractNum>
  <w:abstractNum w:abstractNumId="32">
    <w:nsid w:val="55A6018A"/>
    <w:multiLevelType w:val="hybridMultilevel"/>
    <w:tmpl w:val="51E2CD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79F28DE"/>
    <w:multiLevelType w:val="hybridMultilevel"/>
    <w:tmpl w:val="F1ECA136"/>
    <w:lvl w:ilvl="0" w:tplc="FEA0CDB6">
      <w:numFmt w:val="bullet"/>
      <w:lvlText w:val=""/>
      <w:lvlJc w:val="left"/>
      <w:pPr>
        <w:ind w:left="314" w:hanging="212"/>
      </w:pPr>
      <w:rPr>
        <w:rFonts w:ascii="Symbol" w:eastAsia="Symbol" w:hAnsi="Symbol" w:cs="Symbol" w:hint="default"/>
        <w:w w:val="100"/>
        <w:sz w:val="16"/>
        <w:szCs w:val="16"/>
      </w:rPr>
    </w:lvl>
    <w:lvl w:ilvl="1" w:tplc="38E05A92">
      <w:numFmt w:val="bullet"/>
      <w:lvlText w:val="•"/>
      <w:lvlJc w:val="left"/>
      <w:pPr>
        <w:ind w:left="908" w:hanging="212"/>
      </w:pPr>
      <w:rPr>
        <w:rFonts w:hint="default"/>
      </w:rPr>
    </w:lvl>
    <w:lvl w:ilvl="2" w:tplc="FC141A9E">
      <w:numFmt w:val="bullet"/>
      <w:lvlText w:val="•"/>
      <w:lvlJc w:val="left"/>
      <w:pPr>
        <w:ind w:left="1497" w:hanging="212"/>
      </w:pPr>
      <w:rPr>
        <w:rFonts w:hint="default"/>
      </w:rPr>
    </w:lvl>
    <w:lvl w:ilvl="3" w:tplc="718C914C">
      <w:numFmt w:val="bullet"/>
      <w:lvlText w:val="•"/>
      <w:lvlJc w:val="left"/>
      <w:pPr>
        <w:ind w:left="2086" w:hanging="212"/>
      </w:pPr>
      <w:rPr>
        <w:rFonts w:hint="default"/>
      </w:rPr>
    </w:lvl>
    <w:lvl w:ilvl="4" w:tplc="B3404F6A">
      <w:numFmt w:val="bullet"/>
      <w:lvlText w:val="•"/>
      <w:lvlJc w:val="left"/>
      <w:pPr>
        <w:ind w:left="2675" w:hanging="212"/>
      </w:pPr>
      <w:rPr>
        <w:rFonts w:hint="default"/>
      </w:rPr>
    </w:lvl>
    <w:lvl w:ilvl="5" w:tplc="E5CEBA90">
      <w:numFmt w:val="bullet"/>
      <w:lvlText w:val="•"/>
      <w:lvlJc w:val="left"/>
      <w:pPr>
        <w:ind w:left="3264" w:hanging="212"/>
      </w:pPr>
      <w:rPr>
        <w:rFonts w:hint="default"/>
      </w:rPr>
    </w:lvl>
    <w:lvl w:ilvl="6" w:tplc="BA8AC01A">
      <w:numFmt w:val="bullet"/>
      <w:lvlText w:val="•"/>
      <w:lvlJc w:val="left"/>
      <w:pPr>
        <w:ind w:left="3853" w:hanging="212"/>
      </w:pPr>
      <w:rPr>
        <w:rFonts w:hint="default"/>
      </w:rPr>
    </w:lvl>
    <w:lvl w:ilvl="7" w:tplc="3480918E">
      <w:numFmt w:val="bullet"/>
      <w:lvlText w:val="•"/>
      <w:lvlJc w:val="left"/>
      <w:pPr>
        <w:ind w:left="4442" w:hanging="212"/>
      </w:pPr>
      <w:rPr>
        <w:rFonts w:hint="default"/>
      </w:rPr>
    </w:lvl>
    <w:lvl w:ilvl="8" w:tplc="A0C0679E">
      <w:numFmt w:val="bullet"/>
      <w:lvlText w:val="•"/>
      <w:lvlJc w:val="left"/>
      <w:pPr>
        <w:ind w:left="5031" w:hanging="212"/>
      </w:pPr>
      <w:rPr>
        <w:rFonts w:hint="default"/>
      </w:rPr>
    </w:lvl>
  </w:abstractNum>
  <w:abstractNum w:abstractNumId="34">
    <w:nsid w:val="58C66B83"/>
    <w:multiLevelType w:val="hybridMultilevel"/>
    <w:tmpl w:val="9ADC9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F5C1CF1"/>
    <w:multiLevelType w:val="hybridMultilevel"/>
    <w:tmpl w:val="848C5154"/>
    <w:lvl w:ilvl="0" w:tplc="0415000D">
      <w:start w:val="1"/>
      <w:numFmt w:val="bullet"/>
      <w:lvlText w:val=""/>
      <w:lvlJc w:val="left"/>
      <w:pPr>
        <w:ind w:left="644"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8189910">
      <w:numFmt w:val="bullet"/>
      <w:lvlText w:val=""/>
      <w:lvlJc w:val="left"/>
      <w:pPr>
        <w:ind w:left="2505" w:hanging="705"/>
      </w:pPr>
      <w:rPr>
        <w:rFonts w:ascii="Symbol" w:eastAsia="Calibri" w:hAnsi="Symbol"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F7555D9"/>
    <w:multiLevelType w:val="hybridMultilevel"/>
    <w:tmpl w:val="3730BB96"/>
    <w:lvl w:ilvl="0" w:tplc="D968173A">
      <w:numFmt w:val="bullet"/>
      <w:lvlText w:val=""/>
      <w:lvlJc w:val="left"/>
      <w:pPr>
        <w:ind w:left="443" w:hanging="284"/>
      </w:pPr>
      <w:rPr>
        <w:rFonts w:ascii="Symbol" w:eastAsia="Symbol" w:hAnsi="Symbol" w:cs="Symbol" w:hint="default"/>
        <w:w w:val="100"/>
        <w:sz w:val="16"/>
        <w:szCs w:val="16"/>
      </w:rPr>
    </w:lvl>
    <w:lvl w:ilvl="1" w:tplc="82403AB2">
      <w:numFmt w:val="bullet"/>
      <w:lvlText w:val="•"/>
      <w:lvlJc w:val="left"/>
      <w:pPr>
        <w:ind w:left="732" w:hanging="284"/>
      </w:pPr>
      <w:rPr>
        <w:rFonts w:hint="default"/>
      </w:rPr>
    </w:lvl>
    <w:lvl w:ilvl="2" w:tplc="358801E8">
      <w:numFmt w:val="bullet"/>
      <w:lvlText w:val="•"/>
      <w:lvlJc w:val="left"/>
      <w:pPr>
        <w:ind w:left="1024" w:hanging="284"/>
      </w:pPr>
      <w:rPr>
        <w:rFonts w:hint="default"/>
      </w:rPr>
    </w:lvl>
    <w:lvl w:ilvl="3" w:tplc="9EC0C820">
      <w:numFmt w:val="bullet"/>
      <w:lvlText w:val="•"/>
      <w:lvlJc w:val="left"/>
      <w:pPr>
        <w:ind w:left="1316" w:hanging="284"/>
      </w:pPr>
      <w:rPr>
        <w:rFonts w:hint="default"/>
      </w:rPr>
    </w:lvl>
    <w:lvl w:ilvl="4" w:tplc="EA8A4B7E">
      <w:numFmt w:val="bullet"/>
      <w:lvlText w:val="•"/>
      <w:lvlJc w:val="left"/>
      <w:pPr>
        <w:ind w:left="1608" w:hanging="284"/>
      </w:pPr>
      <w:rPr>
        <w:rFonts w:hint="default"/>
      </w:rPr>
    </w:lvl>
    <w:lvl w:ilvl="5" w:tplc="851E61DE">
      <w:numFmt w:val="bullet"/>
      <w:lvlText w:val="•"/>
      <w:lvlJc w:val="left"/>
      <w:pPr>
        <w:ind w:left="1901" w:hanging="284"/>
      </w:pPr>
      <w:rPr>
        <w:rFonts w:hint="default"/>
      </w:rPr>
    </w:lvl>
    <w:lvl w:ilvl="6" w:tplc="0E70194E">
      <w:numFmt w:val="bullet"/>
      <w:lvlText w:val="•"/>
      <w:lvlJc w:val="left"/>
      <w:pPr>
        <w:ind w:left="2193" w:hanging="284"/>
      </w:pPr>
      <w:rPr>
        <w:rFonts w:hint="default"/>
      </w:rPr>
    </w:lvl>
    <w:lvl w:ilvl="7" w:tplc="179C1682">
      <w:numFmt w:val="bullet"/>
      <w:lvlText w:val="•"/>
      <w:lvlJc w:val="left"/>
      <w:pPr>
        <w:ind w:left="2485" w:hanging="284"/>
      </w:pPr>
      <w:rPr>
        <w:rFonts w:hint="default"/>
      </w:rPr>
    </w:lvl>
    <w:lvl w:ilvl="8" w:tplc="B6CA1B22">
      <w:numFmt w:val="bullet"/>
      <w:lvlText w:val="•"/>
      <w:lvlJc w:val="left"/>
      <w:pPr>
        <w:ind w:left="2777" w:hanging="284"/>
      </w:pPr>
      <w:rPr>
        <w:rFonts w:hint="default"/>
      </w:rPr>
    </w:lvl>
  </w:abstractNum>
  <w:abstractNum w:abstractNumId="37">
    <w:nsid w:val="620E7D18"/>
    <w:multiLevelType w:val="hybridMultilevel"/>
    <w:tmpl w:val="A8A65216"/>
    <w:lvl w:ilvl="0" w:tplc="83503674">
      <w:numFmt w:val="bullet"/>
      <w:lvlText w:val=""/>
      <w:lvlJc w:val="left"/>
      <w:pPr>
        <w:ind w:left="314" w:hanging="212"/>
      </w:pPr>
      <w:rPr>
        <w:rFonts w:ascii="Symbol" w:eastAsia="Symbol" w:hAnsi="Symbol" w:cs="Symbol" w:hint="default"/>
        <w:w w:val="100"/>
        <w:sz w:val="16"/>
        <w:szCs w:val="16"/>
      </w:rPr>
    </w:lvl>
    <w:lvl w:ilvl="1" w:tplc="806AF29A">
      <w:numFmt w:val="bullet"/>
      <w:lvlText w:val="•"/>
      <w:lvlJc w:val="left"/>
      <w:pPr>
        <w:ind w:left="908" w:hanging="212"/>
      </w:pPr>
      <w:rPr>
        <w:rFonts w:hint="default"/>
      </w:rPr>
    </w:lvl>
    <w:lvl w:ilvl="2" w:tplc="C306725A">
      <w:numFmt w:val="bullet"/>
      <w:lvlText w:val="•"/>
      <w:lvlJc w:val="left"/>
      <w:pPr>
        <w:ind w:left="1497" w:hanging="212"/>
      </w:pPr>
      <w:rPr>
        <w:rFonts w:hint="default"/>
      </w:rPr>
    </w:lvl>
    <w:lvl w:ilvl="3" w:tplc="64E075D0">
      <w:numFmt w:val="bullet"/>
      <w:lvlText w:val="•"/>
      <w:lvlJc w:val="left"/>
      <w:pPr>
        <w:ind w:left="2086" w:hanging="212"/>
      </w:pPr>
      <w:rPr>
        <w:rFonts w:hint="default"/>
      </w:rPr>
    </w:lvl>
    <w:lvl w:ilvl="4" w:tplc="16484C56">
      <w:numFmt w:val="bullet"/>
      <w:lvlText w:val="•"/>
      <w:lvlJc w:val="left"/>
      <w:pPr>
        <w:ind w:left="2675" w:hanging="212"/>
      </w:pPr>
      <w:rPr>
        <w:rFonts w:hint="default"/>
      </w:rPr>
    </w:lvl>
    <w:lvl w:ilvl="5" w:tplc="083ADAC4">
      <w:numFmt w:val="bullet"/>
      <w:lvlText w:val="•"/>
      <w:lvlJc w:val="left"/>
      <w:pPr>
        <w:ind w:left="3264" w:hanging="212"/>
      </w:pPr>
      <w:rPr>
        <w:rFonts w:hint="default"/>
      </w:rPr>
    </w:lvl>
    <w:lvl w:ilvl="6" w:tplc="0BCA9CA2">
      <w:numFmt w:val="bullet"/>
      <w:lvlText w:val="•"/>
      <w:lvlJc w:val="left"/>
      <w:pPr>
        <w:ind w:left="3853" w:hanging="212"/>
      </w:pPr>
      <w:rPr>
        <w:rFonts w:hint="default"/>
      </w:rPr>
    </w:lvl>
    <w:lvl w:ilvl="7" w:tplc="80C45396">
      <w:numFmt w:val="bullet"/>
      <w:lvlText w:val="•"/>
      <w:lvlJc w:val="left"/>
      <w:pPr>
        <w:ind w:left="4442" w:hanging="212"/>
      </w:pPr>
      <w:rPr>
        <w:rFonts w:hint="default"/>
      </w:rPr>
    </w:lvl>
    <w:lvl w:ilvl="8" w:tplc="2FC607CA">
      <w:numFmt w:val="bullet"/>
      <w:lvlText w:val="•"/>
      <w:lvlJc w:val="left"/>
      <w:pPr>
        <w:ind w:left="5031" w:hanging="212"/>
      </w:pPr>
      <w:rPr>
        <w:rFonts w:hint="default"/>
      </w:rPr>
    </w:lvl>
  </w:abstractNum>
  <w:abstractNum w:abstractNumId="38">
    <w:nsid w:val="686D6E4A"/>
    <w:multiLevelType w:val="hybridMultilevel"/>
    <w:tmpl w:val="A7946A9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nsid w:val="6CB06177"/>
    <w:multiLevelType w:val="hybridMultilevel"/>
    <w:tmpl w:val="ACC21470"/>
    <w:lvl w:ilvl="0" w:tplc="5B76418A">
      <w:numFmt w:val="bullet"/>
      <w:lvlText w:val="•"/>
      <w:lvlJc w:val="left"/>
      <w:pPr>
        <w:ind w:left="1061" w:hanging="360"/>
      </w:pPr>
      <w:rPr>
        <w:rFonts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40">
    <w:nsid w:val="6ED376A8"/>
    <w:multiLevelType w:val="hybridMultilevel"/>
    <w:tmpl w:val="C94E5A3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41">
    <w:nsid w:val="6F363E55"/>
    <w:multiLevelType w:val="hybridMultilevel"/>
    <w:tmpl w:val="6CCE8D92"/>
    <w:lvl w:ilvl="0" w:tplc="21AE756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5F68D8"/>
    <w:multiLevelType w:val="hybridMultilevel"/>
    <w:tmpl w:val="C93A63B4"/>
    <w:lvl w:ilvl="0" w:tplc="0415000B">
      <w:start w:val="1"/>
      <w:numFmt w:val="bullet"/>
      <w:lvlText w:val=""/>
      <w:lvlJc w:val="left"/>
      <w:pPr>
        <w:ind w:left="1394" w:hanging="360"/>
      </w:pPr>
      <w:rPr>
        <w:rFonts w:ascii="Wingdings" w:hAnsi="Wingdings" w:hint="default"/>
      </w:rPr>
    </w:lvl>
    <w:lvl w:ilvl="1" w:tplc="04150003" w:tentative="1">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43">
    <w:nsid w:val="784A0760"/>
    <w:multiLevelType w:val="hybridMultilevel"/>
    <w:tmpl w:val="248C8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8D84689"/>
    <w:multiLevelType w:val="hybridMultilevel"/>
    <w:tmpl w:val="AF5AC152"/>
    <w:lvl w:ilvl="0" w:tplc="80E2FC9A">
      <w:numFmt w:val="bullet"/>
      <w:lvlText w:val=""/>
      <w:lvlJc w:val="left"/>
      <w:pPr>
        <w:ind w:left="314" w:hanging="212"/>
      </w:pPr>
      <w:rPr>
        <w:rFonts w:ascii="Symbol" w:eastAsia="Symbol" w:hAnsi="Symbol" w:cs="Symbol" w:hint="default"/>
        <w:w w:val="100"/>
        <w:sz w:val="16"/>
        <w:szCs w:val="16"/>
      </w:rPr>
    </w:lvl>
    <w:lvl w:ilvl="1" w:tplc="5B76418A">
      <w:numFmt w:val="bullet"/>
      <w:lvlText w:val="•"/>
      <w:lvlJc w:val="left"/>
      <w:pPr>
        <w:ind w:left="908" w:hanging="212"/>
      </w:pPr>
      <w:rPr>
        <w:rFonts w:hint="default"/>
      </w:rPr>
    </w:lvl>
    <w:lvl w:ilvl="2" w:tplc="D17CFD30">
      <w:numFmt w:val="bullet"/>
      <w:lvlText w:val="•"/>
      <w:lvlJc w:val="left"/>
      <w:pPr>
        <w:ind w:left="1497" w:hanging="212"/>
      </w:pPr>
      <w:rPr>
        <w:rFonts w:hint="default"/>
      </w:rPr>
    </w:lvl>
    <w:lvl w:ilvl="3" w:tplc="D79E5AD4">
      <w:numFmt w:val="bullet"/>
      <w:lvlText w:val="•"/>
      <w:lvlJc w:val="left"/>
      <w:pPr>
        <w:ind w:left="2086" w:hanging="212"/>
      </w:pPr>
      <w:rPr>
        <w:rFonts w:hint="default"/>
      </w:rPr>
    </w:lvl>
    <w:lvl w:ilvl="4" w:tplc="F6220548">
      <w:numFmt w:val="bullet"/>
      <w:lvlText w:val="•"/>
      <w:lvlJc w:val="left"/>
      <w:pPr>
        <w:ind w:left="2675" w:hanging="212"/>
      </w:pPr>
      <w:rPr>
        <w:rFonts w:hint="default"/>
      </w:rPr>
    </w:lvl>
    <w:lvl w:ilvl="5" w:tplc="1B167848">
      <w:numFmt w:val="bullet"/>
      <w:lvlText w:val="•"/>
      <w:lvlJc w:val="left"/>
      <w:pPr>
        <w:ind w:left="3264" w:hanging="212"/>
      </w:pPr>
      <w:rPr>
        <w:rFonts w:hint="default"/>
      </w:rPr>
    </w:lvl>
    <w:lvl w:ilvl="6" w:tplc="EAC2DABE">
      <w:numFmt w:val="bullet"/>
      <w:lvlText w:val="•"/>
      <w:lvlJc w:val="left"/>
      <w:pPr>
        <w:ind w:left="3853" w:hanging="212"/>
      </w:pPr>
      <w:rPr>
        <w:rFonts w:hint="default"/>
      </w:rPr>
    </w:lvl>
    <w:lvl w:ilvl="7" w:tplc="3FCE535A">
      <w:numFmt w:val="bullet"/>
      <w:lvlText w:val="•"/>
      <w:lvlJc w:val="left"/>
      <w:pPr>
        <w:ind w:left="4442" w:hanging="212"/>
      </w:pPr>
      <w:rPr>
        <w:rFonts w:hint="default"/>
      </w:rPr>
    </w:lvl>
    <w:lvl w:ilvl="8" w:tplc="3758B84E">
      <w:numFmt w:val="bullet"/>
      <w:lvlText w:val="•"/>
      <w:lvlJc w:val="left"/>
      <w:pPr>
        <w:ind w:left="5031" w:hanging="212"/>
      </w:pPr>
      <w:rPr>
        <w:rFonts w:hint="default"/>
      </w:rPr>
    </w:lvl>
  </w:abstractNum>
  <w:abstractNum w:abstractNumId="45">
    <w:nsid w:val="7EDB7D02"/>
    <w:multiLevelType w:val="hybridMultilevel"/>
    <w:tmpl w:val="AD6A5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0"/>
  </w:num>
  <w:num w:numId="4">
    <w:abstractNumId w:val="2"/>
  </w:num>
  <w:num w:numId="5">
    <w:abstractNumId w:val="44"/>
  </w:num>
  <w:num w:numId="6">
    <w:abstractNumId w:val="16"/>
  </w:num>
  <w:num w:numId="7">
    <w:abstractNumId w:val="8"/>
  </w:num>
  <w:num w:numId="8">
    <w:abstractNumId w:val="42"/>
  </w:num>
  <w:num w:numId="9">
    <w:abstractNumId w:val="20"/>
  </w:num>
  <w:num w:numId="10">
    <w:abstractNumId w:val="28"/>
  </w:num>
  <w:num w:numId="11">
    <w:abstractNumId w:val="19"/>
  </w:num>
  <w:num w:numId="12">
    <w:abstractNumId w:val="37"/>
  </w:num>
  <w:num w:numId="13">
    <w:abstractNumId w:val="18"/>
  </w:num>
  <w:num w:numId="14">
    <w:abstractNumId w:val="3"/>
  </w:num>
  <w:num w:numId="15">
    <w:abstractNumId w:val="6"/>
  </w:num>
  <w:num w:numId="16">
    <w:abstractNumId w:val="43"/>
  </w:num>
  <w:num w:numId="17">
    <w:abstractNumId w:val="32"/>
  </w:num>
  <w:num w:numId="18">
    <w:abstractNumId w:val="30"/>
  </w:num>
  <w:num w:numId="19">
    <w:abstractNumId w:val="14"/>
  </w:num>
  <w:num w:numId="20">
    <w:abstractNumId w:val="4"/>
  </w:num>
  <w:num w:numId="21">
    <w:abstractNumId w:val="1"/>
  </w:num>
  <w:num w:numId="22">
    <w:abstractNumId w:val="27"/>
  </w:num>
  <w:num w:numId="23">
    <w:abstractNumId w:val="24"/>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36"/>
  </w:num>
  <w:num w:numId="28">
    <w:abstractNumId w:val="35"/>
  </w:num>
  <w:num w:numId="29">
    <w:abstractNumId w:val="5"/>
  </w:num>
  <w:num w:numId="30">
    <w:abstractNumId w:val="10"/>
  </w:num>
  <w:num w:numId="31">
    <w:abstractNumId w:val="31"/>
  </w:num>
  <w:num w:numId="32">
    <w:abstractNumId w:val="33"/>
  </w:num>
  <w:num w:numId="33">
    <w:abstractNumId w:val="11"/>
  </w:num>
  <w:num w:numId="34">
    <w:abstractNumId w:val="25"/>
  </w:num>
  <w:num w:numId="35">
    <w:abstractNumId w:val="9"/>
  </w:num>
  <w:num w:numId="36">
    <w:abstractNumId w:val="7"/>
  </w:num>
  <w:num w:numId="37">
    <w:abstractNumId w:val="17"/>
  </w:num>
  <w:num w:numId="38">
    <w:abstractNumId w:val="15"/>
  </w:num>
  <w:num w:numId="39">
    <w:abstractNumId w:val="22"/>
  </w:num>
  <w:num w:numId="40">
    <w:abstractNumId w:val="26"/>
  </w:num>
  <w:num w:numId="41">
    <w:abstractNumId w:val="13"/>
  </w:num>
  <w:num w:numId="42">
    <w:abstractNumId w:val="45"/>
  </w:num>
  <w:num w:numId="43">
    <w:abstractNumId w:val="38"/>
  </w:num>
  <w:num w:numId="44">
    <w:abstractNumId w:val="29"/>
  </w:num>
  <w:num w:numId="45">
    <w:abstractNumId w:val="40"/>
  </w:num>
  <w:num w:numId="46">
    <w:abstractNumId w:val="34"/>
  </w:num>
  <w:num w:numId="47">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842F80"/>
    <w:rsid w:val="0000734F"/>
    <w:rsid w:val="00014578"/>
    <w:rsid w:val="00026B13"/>
    <w:rsid w:val="00026BD6"/>
    <w:rsid w:val="0007447D"/>
    <w:rsid w:val="000A65AE"/>
    <w:rsid w:val="000A7B2D"/>
    <w:rsid w:val="000C403A"/>
    <w:rsid w:val="000D3FE9"/>
    <w:rsid w:val="000E327C"/>
    <w:rsid w:val="000E5F51"/>
    <w:rsid w:val="001015C7"/>
    <w:rsid w:val="00143C49"/>
    <w:rsid w:val="00144887"/>
    <w:rsid w:val="001B2089"/>
    <w:rsid w:val="001B4FD3"/>
    <w:rsid w:val="001D2454"/>
    <w:rsid w:val="0021346F"/>
    <w:rsid w:val="00216125"/>
    <w:rsid w:val="00225A12"/>
    <w:rsid w:val="0023092E"/>
    <w:rsid w:val="002369DF"/>
    <w:rsid w:val="00240A28"/>
    <w:rsid w:val="00255B8F"/>
    <w:rsid w:val="00266979"/>
    <w:rsid w:val="002673D2"/>
    <w:rsid w:val="002727BA"/>
    <w:rsid w:val="00286079"/>
    <w:rsid w:val="00292339"/>
    <w:rsid w:val="002966BA"/>
    <w:rsid w:val="002C4345"/>
    <w:rsid w:val="002D1669"/>
    <w:rsid w:val="002D7933"/>
    <w:rsid w:val="002E49AF"/>
    <w:rsid w:val="00324551"/>
    <w:rsid w:val="00331935"/>
    <w:rsid w:val="003345C0"/>
    <w:rsid w:val="00345993"/>
    <w:rsid w:val="00364B3F"/>
    <w:rsid w:val="00370951"/>
    <w:rsid w:val="003A34BA"/>
    <w:rsid w:val="003B252C"/>
    <w:rsid w:val="003C11AA"/>
    <w:rsid w:val="003F5D0F"/>
    <w:rsid w:val="0040128F"/>
    <w:rsid w:val="00401D4E"/>
    <w:rsid w:val="00423FFC"/>
    <w:rsid w:val="00432DC3"/>
    <w:rsid w:val="0044054B"/>
    <w:rsid w:val="004446BC"/>
    <w:rsid w:val="00472017"/>
    <w:rsid w:val="004760BD"/>
    <w:rsid w:val="004818E5"/>
    <w:rsid w:val="004A7A07"/>
    <w:rsid w:val="00524BE3"/>
    <w:rsid w:val="005262FB"/>
    <w:rsid w:val="00545A88"/>
    <w:rsid w:val="00546F7F"/>
    <w:rsid w:val="00563A6B"/>
    <w:rsid w:val="00567086"/>
    <w:rsid w:val="00592193"/>
    <w:rsid w:val="005A7C6A"/>
    <w:rsid w:val="005C11A4"/>
    <w:rsid w:val="005E46FD"/>
    <w:rsid w:val="00602FDA"/>
    <w:rsid w:val="0060425F"/>
    <w:rsid w:val="00604869"/>
    <w:rsid w:val="0068468C"/>
    <w:rsid w:val="006C4C5A"/>
    <w:rsid w:val="006F4CA0"/>
    <w:rsid w:val="006F74B7"/>
    <w:rsid w:val="00747493"/>
    <w:rsid w:val="007A42E7"/>
    <w:rsid w:val="007A4A39"/>
    <w:rsid w:val="007B45AB"/>
    <w:rsid w:val="007E5DD2"/>
    <w:rsid w:val="008054EE"/>
    <w:rsid w:val="0082298A"/>
    <w:rsid w:val="00825750"/>
    <w:rsid w:val="008273CE"/>
    <w:rsid w:val="00842F80"/>
    <w:rsid w:val="0088250A"/>
    <w:rsid w:val="00892967"/>
    <w:rsid w:val="008F74DA"/>
    <w:rsid w:val="00917BAD"/>
    <w:rsid w:val="009277BF"/>
    <w:rsid w:val="00927AD2"/>
    <w:rsid w:val="00973DF5"/>
    <w:rsid w:val="009806C7"/>
    <w:rsid w:val="009B5110"/>
    <w:rsid w:val="009C2570"/>
    <w:rsid w:val="009F4337"/>
    <w:rsid w:val="00A13355"/>
    <w:rsid w:val="00A23483"/>
    <w:rsid w:val="00A23600"/>
    <w:rsid w:val="00A63928"/>
    <w:rsid w:val="00A6444D"/>
    <w:rsid w:val="00A96426"/>
    <w:rsid w:val="00AA0F49"/>
    <w:rsid w:val="00AA147C"/>
    <w:rsid w:val="00AD2E22"/>
    <w:rsid w:val="00B004F5"/>
    <w:rsid w:val="00B076CB"/>
    <w:rsid w:val="00B424DC"/>
    <w:rsid w:val="00B46EBA"/>
    <w:rsid w:val="00B800B8"/>
    <w:rsid w:val="00BF34BE"/>
    <w:rsid w:val="00BF3C96"/>
    <w:rsid w:val="00C14137"/>
    <w:rsid w:val="00C20800"/>
    <w:rsid w:val="00C2323C"/>
    <w:rsid w:val="00C31FB0"/>
    <w:rsid w:val="00C47A8D"/>
    <w:rsid w:val="00C568F5"/>
    <w:rsid w:val="00C57412"/>
    <w:rsid w:val="00C82026"/>
    <w:rsid w:val="00C929A0"/>
    <w:rsid w:val="00CC0228"/>
    <w:rsid w:val="00D216F7"/>
    <w:rsid w:val="00D324E1"/>
    <w:rsid w:val="00D51DC5"/>
    <w:rsid w:val="00D666CF"/>
    <w:rsid w:val="00D90E95"/>
    <w:rsid w:val="00D97F9C"/>
    <w:rsid w:val="00E01257"/>
    <w:rsid w:val="00E50EF9"/>
    <w:rsid w:val="00E9546B"/>
    <w:rsid w:val="00EC0A14"/>
    <w:rsid w:val="00EE2FD8"/>
    <w:rsid w:val="00F70E33"/>
    <w:rsid w:val="00F745A6"/>
    <w:rsid w:val="00F82E9D"/>
    <w:rsid w:val="00FC328E"/>
    <w:rsid w:val="00FE0D96"/>
    <w:rsid w:val="00FF1B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52C"/>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252C"/>
    <w:pPr>
      <w:spacing w:after="200" w:line="276" w:lineRule="auto"/>
    </w:pPr>
    <w:rPr>
      <w:rFonts w:ascii="Calibri" w:eastAsia="Calibri" w:hAnsi="Calibri" w:cs="Times New Roman"/>
    </w:rPr>
  </w:style>
  <w:style w:type="paragraph" w:styleId="Nagwek1">
    <w:name w:val="heading 1"/>
    <w:basedOn w:val="Normalny"/>
    <w:link w:val="Nagwek1Znak"/>
    <w:uiPriority w:val="1"/>
    <w:qFormat/>
    <w:rsid w:val="000C403A"/>
    <w:pPr>
      <w:widowControl w:val="0"/>
      <w:spacing w:after="0" w:line="240" w:lineRule="auto"/>
      <w:ind w:left="685" w:hanging="569"/>
      <w:jc w:val="both"/>
      <w:outlineLvl w:val="0"/>
    </w:pPr>
    <w:rPr>
      <w:rFonts w:ascii="Arial" w:eastAsia="Arial" w:hAnsi="Arial" w:cs="Arial"/>
      <w:sz w:val="18"/>
      <w:szCs w:val="18"/>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unhideWhenUsed/>
    <w:qFormat/>
    <w:rsid w:val="00842F80"/>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842F80"/>
    <w:rPr>
      <w:rFonts w:ascii="Calibri" w:eastAsia="Calibri" w:hAnsi="Calibri" w:cs="Times New Roman"/>
      <w:sz w:val="20"/>
      <w:szCs w:val="20"/>
    </w:rPr>
  </w:style>
  <w:style w:type="character" w:styleId="Odwoanieprzypisudolnego">
    <w:name w:val="footnote reference"/>
    <w:uiPriority w:val="99"/>
    <w:unhideWhenUsed/>
    <w:rsid w:val="00842F80"/>
    <w:rPr>
      <w:vertAlign w:val="superscript"/>
    </w:rPr>
  </w:style>
  <w:style w:type="paragraph" w:styleId="Tekstpodstawowy">
    <w:name w:val="Body Text"/>
    <w:basedOn w:val="Normalny"/>
    <w:link w:val="TekstpodstawowyZnak"/>
    <w:uiPriority w:val="1"/>
    <w:qFormat/>
    <w:rsid w:val="00842F80"/>
    <w:pPr>
      <w:widowControl w:val="0"/>
      <w:spacing w:after="0" w:line="240" w:lineRule="auto"/>
    </w:pPr>
    <w:rPr>
      <w:rFonts w:ascii="Arial" w:eastAsia="Arial" w:hAnsi="Arial" w:cs="Arial"/>
      <w:sz w:val="14"/>
      <w:szCs w:val="14"/>
      <w:lang w:val="en-US"/>
    </w:rPr>
  </w:style>
  <w:style w:type="character" w:customStyle="1" w:styleId="TekstpodstawowyZnak">
    <w:name w:val="Tekst podstawowy Znak"/>
    <w:basedOn w:val="Domylnaczcionkaakapitu"/>
    <w:link w:val="Tekstpodstawowy"/>
    <w:uiPriority w:val="1"/>
    <w:rsid w:val="00842F80"/>
    <w:rPr>
      <w:rFonts w:ascii="Arial" w:eastAsia="Arial" w:hAnsi="Arial" w:cs="Arial"/>
      <w:sz w:val="14"/>
      <w:szCs w:val="14"/>
      <w:lang w:val="en-US"/>
    </w:rPr>
  </w:style>
  <w:style w:type="paragraph" w:styleId="Akapitzlist">
    <w:name w:val="List Paragraph"/>
    <w:basedOn w:val="Normalny"/>
    <w:uiPriority w:val="34"/>
    <w:qFormat/>
    <w:rsid w:val="00842F80"/>
    <w:pPr>
      <w:widowControl w:val="0"/>
      <w:spacing w:after="0" w:line="240" w:lineRule="auto"/>
      <w:ind w:left="685" w:right="101" w:hanging="569"/>
      <w:jc w:val="both"/>
    </w:pPr>
    <w:rPr>
      <w:rFonts w:ascii="Arial" w:eastAsia="Arial" w:hAnsi="Arial" w:cs="Arial"/>
      <w:lang w:val="en-US"/>
    </w:rPr>
  </w:style>
  <w:style w:type="table" w:customStyle="1" w:styleId="TableNormal1">
    <w:name w:val="Table Normal1"/>
    <w:uiPriority w:val="2"/>
    <w:semiHidden/>
    <w:unhideWhenUsed/>
    <w:qFormat/>
    <w:rsid w:val="00842F80"/>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Nagwek1Znak">
    <w:name w:val="Nagłówek 1 Znak"/>
    <w:basedOn w:val="Domylnaczcionkaakapitu"/>
    <w:link w:val="Nagwek1"/>
    <w:uiPriority w:val="1"/>
    <w:rsid w:val="000C403A"/>
    <w:rPr>
      <w:rFonts w:ascii="Arial" w:eastAsia="Arial" w:hAnsi="Arial" w:cs="Arial"/>
      <w:sz w:val="18"/>
      <w:szCs w:val="18"/>
      <w:lang w:val="en-US"/>
    </w:rPr>
  </w:style>
  <w:style w:type="paragraph" w:styleId="Nagwek">
    <w:name w:val="header"/>
    <w:basedOn w:val="Normalny"/>
    <w:link w:val="NagwekZnak"/>
    <w:uiPriority w:val="99"/>
    <w:unhideWhenUsed/>
    <w:rsid w:val="003F5D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D0F"/>
    <w:rPr>
      <w:rFonts w:ascii="Calibri" w:eastAsia="Calibri" w:hAnsi="Calibri" w:cs="Times New Roman"/>
    </w:rPr>
  </w:style>
  <w:style w:type="paragraph" w:styleId="Stopka">
    <w:name w:val="footer"/>
    <w:basedOn w:val="Normalny"/>
    <w:link w:val="StopkaZnak"/>
    <w:uiPriority w:val="99"/>
    <w:unhideWhenUsed/>
    <w:rsid w:val="003F5D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D0F"/>
    <w:rPr>
      <w:rFonts w:ascii="Calibri" w:eastAsia="Calibri" w:hAnsi="Calibri" w:cs="Times New Roman"/>
    </w:rPr>
  </w:style>
  <w:style w:type="character" w:styleId="Odwoaniedokomentarza">
    <w:name w:val="annotation reference"/>
    <w:basedOn w:val="Domylnaczcionkaakapitu"/>
    <w:uiPriority w:val="99"/>
    <w:semiHidden/>
    <w:unhideWhenUsed/>
    <w:rsid w:val="004760BD"/>
    <w:rPr>
      <w:sz w:val="16"/>
      <w:szCs w:val="16"/>
    </w:rPr>
  </w:style>
  <w:style w:type="paragraph" w:styleId="Tekstkomentarza">
    <w:name w:val="annotation text"/>
    <w:basedOn w:val="Normalny"/>
    <w:link w:val="TekstkomentarzaZnak"/>
    <w:uiPriority w:val="99"/>
    <w:semiHidden/>
    <w:unhideWhenUsed/>
    <w:rsid w:val="004760BD"/>
    <w:pPr>
      <w:widowControl w:val="0"/>
      <w:spacing w:after="0" w:line="240" w:lineRule="auto"/>
    </w:pPr>
    <w:rPr>
      <w:rFonts w:ascii="Arial" w:eastAsia="Arial" w:hAnsi="Arial" w:cs="Arial"/>
      <w:sz w:val="20"/>
      <w:szCs w:val="20"/>
      <w:lang w:val="en-US"/>
    </w:rPr>
  </w:style>
  <w:style w:type="character" w:customStyle="1" w:styleId="TekstkomentarzaZnak">
    <w:name w:val="Tekst komentarza Znak"/>
    <w:basedOn w:val="Domylnaczcionkaakapitu"/>
    <w:link w:val="Tekstkomentarza"/>
    <w:uiPriority w:val="99"/>
    <w:semiHidden/>
    <w:rsid w:val="004760BD"/>
    <w:rPr>
      <w:rFonts w:ascii="Arial" w:eastAsia="Arial" w:hAnsi="Arial" w:cs="Arial"/>
      <w:sz w:val="20"/>
      <w:szCs w:val="20"/>
      <w:lang w:val="en-US"/>
    </w:rPr>
  </w:style>
  <w:style w:type="paragraph" w:styleId="Tekstdymka">
    <w:name w:val="Balloon Text"/>
    <w:basedOn w:val="Normalny"/>
    <w:link w:val="TekstdymkaZnak"/>
    <w:uiPriority w:val="99"/>
    <w:semiHidden/>
    <w:unhideWhenUsed/>
    <w:rsid w:val="004760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60BD"/>
    <w:rPr>
      <w:rFonts w:ascii="Segoe UI" w:eastAsia="Calibri" w:hAnsi="Segoe UI" w:cs="Segoe UI"/>
      <w:sz w:val="18"/>
      <w:szCs w:val="18"/>
    </w:rPr>
  </w:style>
  <w:style w:type="paragraph" w:customStyle="1" w:styleId="Default">
    <w:name w:val="Default"/>
    <w:rsid w:val="001B4FD3"/>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C57412"/>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266979"/>
    <w:pPr>
      <w:widowControl/>
      <w:spacing w:after="200"/>
    </w:pPr>
    <w:rPr>
      <w:rFonts w:ascii="Calibri" w:eastAsia="Calibri" w:hAnsi="Calibri" w:cs="Times New Roman"/>
      <w:b/>
      <w:bCs/>
      <w:lang w:val="pl-PL"/>
    </w:rPr>
  </w:style>
  <w:style w:type="character" w:customStyle="1" w:styleId="TematkomentarzaZnak">
    <w:name w:val="Temat komentarza Znak"/>
    <w:basedOn w:val="TekstkomentarzaZnak"/>
    <w:link w:val="Tematkomentarza"/>
    <w:uiPriority w:val="99"/>
    <w:semiHidden/>
    <w:rsid w:val="00266979"/>
    <w:rPr>
      <w:rFonts w:ascii="Calibri" w:eastAsia="Calibri" w:hAnsi="Calibri" w:cs="Times New Roman"/>
      <w:b/>
      <w:bCs/>
      <w:sz w:val="20"/>
      <w:szCs w:val="20"/>
      <w:lang w:val="en-US"/>
    </w:rPr>
  </w:style>
  <w:style w:type="paragraph" w:styleId="Poprawka">
    <w:name w:val="Revision"/>
    <w:hidden/>
    <w:uiPriority w:val="99"/>
    <w:semiHidden/>
    <w:rsid w:val="0007447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34481177">
      <w:bodyDiv w:val="1"/>
      <w:marLeft w:val="0"/>
      <w:marRight w:val="0"/>
      <w:marTop w:val="0"/>
      <w:marBottom w:val="0"/>
      <w:divBdr>
        <w:top w:val="none" w:sz="0" w:space="0" w:color="auto"/>
        <w:left w:val="none" w:sz="0" w:space="0" w:color="auto"/>
        <w:bottom w:val="none" w:sz="0" w:space="0" w:color="auto"/>
        <w:right w:val="none" w:sz="0" w:space="0" w:color="auto"/>
      </w:divBdr>
    </w:div>
    <w:div w:id="841621663">
      <w:bodyDiv w:val="1"/>
      <w:marLeft w:val="0"/>
      <w:marRight w:val="0"/>
      <w:marTop w:val="0"/>
      <w:marBottom w:val="0"/>
      <w:divBdr>
        <w:top w:val="none" w:sz="0" w:space="0" w:color="auto"/>
        <w:left w:val="none" w:sz="0" w:space="0" w:color="auto"/>
        <w:bottom w:val="none" w:sz="0" w:space="0" w:color="auto"/>
        <w:right w:val="none" w:sz="0" w:space="0" w:color="auto"/>
      </w:divBdr>
    </w:div>
    <w:div w:id="982855314">
      <w:bodyDiv w:val="1"/>
      <w:marLeft w:val="0"/>
      <w:marRight w:val="0"/>
      <w:marTop w:val="0"/>
      <w:marBottom w:val="0"/>
      <w:divBdr>
        <w:top w:val="none" w:sz="0" w:space="0" w:color="auto"/>
        <w:left w:val="none" w:sz="0" w:space="0" w:color="auto"/>
        <w:bottom w:val="none" w:sz="0" w:space="0" w:color="auto"/>
        <w:right w:val="none" w:sz="0" w:space="0" w:color="auto"/>
      </w:divBdr>
    </w:div>
    <w:div w:id="1981617068">
      <w:bodyDiv w:val="1"/>
      <w:marLeft w:val="0"/>
      <w:marRight w:val="0"/>
      <w:marTop w:val="0"/>
      <w:marBottom w:val="0"/>
      <w:divBdr>
        <w:top w:val="none" w:sz="0" w:space="0" w:color="auto"/>
        <w:left w:val="none" w:sz="0" w:space="0" w:color="auto"/>
        <w:bottom w:val="none" w:sz="0" w:space="0" w:color="auto"/>
        <w:right w:val="none" w:sz="0" w:space="0" w:color="auto"/>
      </w:divBdr>
    </w:div>
    <w:div w:id="2010794240">
      <w:bodyDiv w:val="1"/>
      <w:marLeft w:val="0"/>
      <w:marRight w:val="0"/>
      <w:marTop w:val="0"/>
      <w:marBottom w:val="0"/>
      <w:divBdr>
        <w:top w:val="none" w:sz="0" w:space="0" w:color="auto"/>
        <w:left w:val="none" w:sz="0" w:space="0" w:color="auto"/>
        <w:bottom w:val="none" w:sz="0" w:space="0" w:color="auto"/>
        <w:right w:val="none" w:sz="0" w:space="0" w:color="auto"/>
      </w:divBdr>
    </w:div>
    <w:div w:id="21259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s.men.gov.pl/wp-content/uploads/sites/5/2016/01/Katalog-wyposazenia-pracowni-przyrodniczych-w-szkole-podstawowej.pdf" TargetMode="External"/><Relationship Id="rId3" Type="http://schemas.openxmlformats.org/officeDocument/2006/relationships/settings" Target="settings.xml"/><Relationship Id="rId7" Type="http://schemas.openxmlformats.org/officeDocument/2006/relationships/hyperlink" Target="http://efs.men.gov.pl/wp-content/uploads/sites/5/2016/01/Katalog-wyposazenia-pracowni-przyrod.-w-szkole-ponadgimn.-zakres-rozszerzony.pd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1161</TotalTime>
  <Pages>15</Pages>
  <Words>3862</Words>
  <Characters>23173</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Pandowska   Landa</dc:creator>
  <cp:lastModifiedBy>agnieszka.jaworska</cp:lastModifiedBy>
  <cp:revision>9</cp:revision>
  <cp:lastPrinted>2018-02-22T08:20:00Z</cp:lastPrinted>
  <dcterms:created xsi:type="dcterms:W3CDTF">2018-01-02T14:28:00Z</dcterms:created>
  <dcterms:modified xsi:type="dcterms:W3CDTF">2018-02-22T08:33:00Z</dcterms:modified>
</cp:coreProperties>
</file>